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СОДЕРЖАНИЕ</w:t>
      </w:r>
    </w:p>
    <w:tbl>
      <w:tblPr/>
      <w:tblGrid>
        <w:gridCol w:w="675"/>
        <w:gridCol w:w="8505"/>
        <w:gridCol w:w="709"/>
      </w:tblGrid>
      <w:tr>
        <w:trPr>
          <w:trHeight w:val="1" w:hRule="atLeast"/>
          <w:jc w:val="left"/>
        </w:trPr>
        <w:tc>
          <w:tcPr>
            <w:tcW w:w="9180"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ВВЕДЕНИЕ</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ТЕОРЕТИЧЕСКИЕ И МЕТОДОЛОГИЧЕСКИЕ ОСНОВЫ БУХГАЛТЕРСКОГО УЧЕТА И АНАЛИЗА  ДОХОДОВ И РАСХОДОВ ОРГАНИЗАЦИИ………………………………………………………………...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1.1</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Понятие, сущность, классификация и экономические особенности доходов и расходов организации…………………………………………..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1.2</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auto"/>
                <w:spacing w:val="0"/>
                <w:position w:val="0"/>
                <w:sz w:val="28"/>
                <w:shd w:fill="auto" w:val="clear"/>
              </w:rPr>
              <w:t xml:space="preserve">Нормативное регулирование бухгалтерского учета </w:t>
            </w:r>
            <w:r>
              <w:rPr>
                <w:rFonts w:ascii="Times New Roman" w:hAnsi="Times New Roman" w:cs="Times New Roman" w:eastAsia="Times New Roman"/>
                <w:color w:val="000000"/>
                <w:spacing w:val="0"/>
                <w:position w:val="0"/>
                <w:sz w:val="28"/>
                <w:shd w:fill="auto" w:val="clear"/>
              </w:rPr>
              <w:t xml:space="preserve">доходов и расходов организации…………………………………………………………..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14</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1.3</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Основные направления анализа доходов и расходов организации с целью </w:t>
            </w:r>
            <w:r>
              <w:rPr>
                <w:rFonts w:ascii="Times New Roman" w:hAnsi="Times New Roman" w:cs="Times New Roman" w:eastAsia="Times New Roman"/>
                <w:color w:val="auto"/>
                <w:spacing w:val="0"/>
                <w:position w:val="0"/>
                <w:sz w:val="28"/>
                <w:shd w:fill="auto" w:val="clear"/>
              </w:rPr>
              <w:t xml:space="preserve">выявления возможностей их оптимизации………………………..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17</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ОЦЕНКА ОРГАНИЗАЦИИ БУХГАЛТЕРСКОГО УЧЕТА ДОХОДОВ И РАСХОДОВ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26</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2.1</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Организационно-экономическая характеристика и оценка организации бухгалтерского учета на предприятии……………………………..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26</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2.2</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Оценка документального оформления доходов и расходов на предприятии……………………………………………………………………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36</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2.3</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Оценка синтетического и аналитического учета доходов и расходов на предприятии…………………………………………………………...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39</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2.4</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Рекомендации по совершенствованию бухгалтерского учета доходов и расходов на предприятии………………………………………………</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51</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АНАЛИЗ ДОХОДОВ И РАСХОДОВ И РАЗРАБОТКА  РЕКОМЕНДАЦИЙ  ПО ИХ ОПТИМИЗАЦИИ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55</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Анализ доходов и расходов от обычных видов деятельности на предприятии и  факторов,  влияющих на них………………………………..</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55</w:t>
            </w:r>
          </w:p>
        </w:tc>
      </w:tr>
      <w:tr>
        <w:trPr>
          <w:trHeight w:val="1" w:hRule="atLeast"/>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3.2</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Анализ прочих доходов и расходов предприятия………………………</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64</w:t>
            </w:r>
          </w:p>
        </w:tc>
      </w:tr>
      <w:tr>
        <w:trPr>
          <w:trHeight w:val="841" w:hRule="auto"/>
          <w:jc w:val="left"/>
        </w:trPr>
        <w:tc>
          <w:tcPr>
            <w:tcW w:w="67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3.3</w:t>
            </w:r>
          </w:p>
        </w:tc>
        <w:tc>
          <w:tcPr>
            <w:tcW w:w="850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Рекомендации по оптимизации доходов и расходов в целях повышения прибыли предприятия……………………………………………….</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68</w:t>
            </w:r>
          </w:p>
        </w:tc>
      </w:tr>
      <w:tr>
        <w:trPr>
          <w:trHeight w:val="1" w:hRule="atLeast"/>
          <w:jc w:val="left"/>
        </w:trPr>
        <w:tc>
          <w:tcPr>
            <w:tcW w:w="9180"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ЗАКЛЮЧЕНИЕ…………………………………………………………………</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74</w:t>
            </w:r>
          </w:p>
        </w:tc>
      </w:tr>
      <w:tr>
        <w:trPr>
          <w:trHeight w:val="1" w:hRule="atLeast"/>
          <w:jc w:val="left"/>
        </w:trPr>
        <w:tc>
          <w:tcPr>
            <w:tcW w:w="9180"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СПИСОК ИСПОЛЬЗОВАННЫХ ИСТОЧНИКОВ…………………………..</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77</w:t>
            </w:r>
          </w:p>
        </w:tc>
      </w:tr>
      <w:tr>
        <w:trPr>
          <w:trHeight w:val="1" w:hRule="atLeast"/>
          <w:jc w:val="left"/>
        </w:trPr>
        <w:tc>
          <w:tcPr>
            <w:tcW w:w="9180"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ПРИЛОЖЕНИЯ………………………………………………………………...</w:t>
            </w:r>
          </w:p>
        </w:tc>
        <w:tc>
          <w:tcPr>
            <w:tcW w:w="709"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80</w:t>
            </w:r>
          </w:p>
        </w:tc>
      </w:tr>
    </w:tbl>
    <w:p>
      <w:pPr>
        <w:spacing w:before="0" w:after="200" w:line="360"/>
        <w:ind w:right="170" w:left="57"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57"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ВВЕДЕНИЕ</w:t>
      </w:r>
    </w:p>
    <w:p>
      <w:pPr>
        <w:suppressAutoHyphens w:val="true"/>
        <w:spacing w:before="0" w:after="0" w:line="240"/>
        <w:ind w:right="57" w:left="170" w:firstLine="709"/>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Современная экономика требует от организаций не только точного учета доходов и расходов, но и постоянного анализа финансовых показателей с целью оптимизации деятельности. Бухгалтерский учет и анализ доходов и расходов организации играют ключевую роль в принятии стратегически важных решений, направленных на улучшение финансового состояния предприятия.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Независимо от вида деятельности, итоговой целью любого экономического субъекта является реализация своей продукции (услуг) и получение прибыли. Следовательно, учет доходов и расходов является неотъемлемой частью бухгалтерского учета каждой организации. От постановки и достоверности ведения указанного участка бухгалтерского учета зависят финансовая прозрачность организации, возможность эффективного управления ресурсами, принятие обоснованных стратегических решений и обеспечение устойчивого развития организации. Все перечисленные факторы, в свою очередь, оказывают влияние не только на финансовый результат хозяйствующего субъекта, но и эффективность его деятельности в целом.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Актуальность темы исследования обусловлена тем, что корректный учет и анализ доходов и расходов являются основой успешного функционирования любого предприятия, обеспечивая прозрачность финансовых операций и возможность принятия обоснованных управленческих решений.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Предмет исследования -  теоретические, методические и практические аспекты учета и анализа доходов и расходов организации.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Объектом исследования является Общество с ограниченной ответственностью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Целью исследования является разработка практических рекомендаций в части совершенствования бухгалтерского учета доходов и расходов, а также оптимизации доходов и расходов в целях повышения прибыли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достижения указанной цели были поставлены следующие задачи: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рассмотреть теоретические вопросы бухгалтерского учета и анализа  доходов и расходов организации;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провести организационно-экономическую характеристику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оценить систему бухгалтерского учета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оценить документальное оформление, постановку и ведение синтетического и аналитического учета доходов и расходов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провести анализ доходов и расходов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выявить факторы, влияющие на них;</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разработать рекомендации по совершенствованию бухгалтерского учета </w:t>
      </w:r>
      <w:r>
        <w:rPr>
          <w:rFonts w:ascii="Times New Roman" w:hAnsi="Times New Roman" w:cs="Times New Roman" w:eastAsia="Times New Roman"/>
          <w:color w:val="auto"/>
          <w:spacing w:val="0"/>
          <w:position w:val="0"/>
          <w:sz w:val="28"/>
          <w:shd w:fill="auto" w:val="clear"/>
        </w:rPr>
        <w:t xml:space="preserve">доходов и расходов</w:t>
      </w:r>
      <w:r>
        <w:rPr>
          <w:rFonts w:ascii="Times New Roman" w:hAnsi="Times New Roman" w:cs="Times New Roman" w:eastAsia="Times New Roman"/>
          <w:color w:val="000000"/>
          <w:spacing w:val="0"/>
          <w:position w:val="0"/>
          <w:sz w:val="28"/>
          <w:shd w:fill="auto" w:val="clear"/>
        </w:rPr>
        <w:t xml:space="preserve">, а также рекомендации по </w:t>
      </w:r>
      <w:r>
        <w:rPr>
          <w:rFonts w:ascii="Times New Roman" w:hAnsi="Times New Roman" w:cs="Times New Roman" w:eastAsia="Times New Roman"/>
          <w:color w:val="auto"/>
          <w:spacing w:val="0"/>
          <w:position w:val="0"/>
          <w:sz w:val="28"/>
          <w:shd w:fill="auto" w:val="clear"/>
        </w:rPr>
        <w:t xml:space="preserve">оптимизации доходов и расходов в целях повышения прибыли предприятия</w:t>
      </w:r>
      <w:r>
        <w:rPr>
          <w:rFonts w:ascii="Times New Roman" w:hAnsi="Times New Roman" w:cs="Times New Roman" w:eastAsia="Times New Roman"/>
          <w:color w:val="000000"/>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Информационную базу исследования составили монографии, учебники, периодическая литература, нормативные акты федеральных и региональных органов власти, данные Росстата, результаты проведенных социологических исследований, анализ корпоративных данных и другие источники.</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 числу научных исследований, внесших существенный вклад в методологические и теоретические основы анализа финансовых результатов организации и выявления резервов их роста можно отнести труды Л. Т. Гиляровскаой, А.Д. Шеремета, Г.В. Савицкой, Т.У. Турманидзе, И.А. Лысова, Т.А. Пожидаевой, Г. В. Корняковой, Е. М. Селезневой, О.С. Пышненко, Е. В. Богомоловой, И. И. Моисеевой, Н. В. Дюженковой, Н. В. Молотковой и др.</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Основными методами, применяемыми при проведении исследования, являются статистические методы, метод полного исследования, дедуктивное и фактическое исследование, динамический и экономический анализ. </w:t>
        <w:t xml:space="preserve"> </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ТЕОРЕТИЧЕСКИЕ И МЕТОДОЛОГИЧЕСКИЕ ОСНОВЫ БУХГАЛТЕРСКОГО УЧЕТА И АНАЛИЗА  ДОХОДОВ И РАСХОДОВ ОРГАНИЗАЦИИ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8"/>
          <w:shd w:fill="auto" w:val="clear"/>
        </w:rPr>
        <w:t xml:space="preserve">1.1 </w:t>
      </w:r>
      <w:r>
        <w:rPr>
          <w:rFonts w:ascii="Times New Roman" w:hAnsi="Times New Roman" w:cs="Times New Roman" w:eastAsia="Times New Roman"/>
          <w:color w:val="auto"/>
          <w:spacing w:val="0"/>
          <w:position w:val="0"/>
          <w:sz w:val="28"/>
          <w:shd w:fill="auto" w:val="clear"/>
        </w:rPr>
        <w:t xml:space="preserve">Понятие, сущность, классификация и экономические особенности доходов и расходов организации</w:t>
      </w:r>
    </w:p>
    <w:p>
      <w:pPr>
        <w:suppressAutoHyphens w:val="true"/>
        <w:spacing w:before="0" w:after="0" w:line="360"/>
        <w:ind w:right="0" w:left="0" w:firstLine="709"/>
        <w:jc w:val="both"/>
        <w:rPr>
          <w:rFonts w:ascii="Times New Roman" w:hAnsi="Times New Roman" w:cs="Times New Roman" w:eastAsia="Times New Roman"/>
          <w:b/>
          <w:color w:val="auto"/>
          <w:spacing w:val="0"/>
          <w:position w:val="0"/>
          <w:sz w:val="32"/>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Разные взгляды и концепции ведущих экономистов в отношении бухгалтерского учета и анализа доходов и расходов приводят к использованию различных методологических подходов к исследованию их сущности и экономических особенностей.</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экономической литературе можно выделить различные мнения авторов, касающихся понятия и сущности доходов и расходов. Некоторые авторы считают, что доходы и расходы являются ключевыми показателями финансового состояния субъекта хозяйствования. Они говорят о том, что доходы представляют собой поступления ресурсов в хозяйство или организацию, а расходы - затраты ресурсов на производство товаров и услуг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Другие ученые подчеркивают важность различия между денежными и реальными доходами и расходами. Денежные доходы и расходы отображаются в финансовых отчетах как фактические денежные поступления и платежи, в то время как реальные доходы и расходы могут включать как денежные, так и неденежные аспекты, такие как услуги, полученные или предоставленные на обмен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различные точки зрения на понятия доходов и расходов отражают их сложность и многогранность. Сравнительный анализ подходов конкретных авторов к исследованию сущности и понятия доходов и расходов представлен на рисунке 1.</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9252" w:dyaOrig="7799">
          <v:rect xmlns:o="urn:schemas-microsoft-com:office:office" xmlns:v="urn:schemas-microsoft-com:vml" id="rectole0000000000" style="width:462.600000pt;height:389.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Сравнительный анализ трактовки понятий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доходы</w:t>
      </w:r>
    </w:p>
    <w:p>
      <w:pPr>
        <w:suppressAutoHyphens w:val="true"/>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расходы</w:t>
      </w:r>
      <w:r>
        <w:rPr>
          <w:rFonts w:ascii="Times New Roman" w:hAnsi="Times New Roman" w:cs="Times New Roman" w:eastAsia="Times New Roman"/>
          <w:color w:val="auto"/>
          <w:spacing w:val="0"/>
          <w:position w:val="0"/>
          <w:sz w:val="28"/>
          <w:shd w:fill="auto"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рисунок 1 можно сделать вывод о том, что мнения авторов подчеркивают разные аспекты и контексты, в рамках которых рассматриваются понятия доходов и расходов.</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в интерпретации К. Маркса доход связан с процессом эксплуатации труда и созданием добавленной стоимости в рамках капиталистических отношений производства. Расходы же включают все затраты, связанные с производством товаров и услуг, а также издержки на их обращение на рынке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Подход А.Д. Шеремета сосредоточен на изменениях в активах и финансовых обязательствах предприятия как источников увеличения или уменьшения капитала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FFFF00" w:val="clear"/>
        </w:rPr>
      </w:pPr>
      <w:r>
        <w:rPr>
          <w:rFonts w:ascii="Times New Roman" w:hAnsi="Times New Roman" w:cs="Times New Roman" w:eastAsia="Times New Roman"/>
          <w:color w:val="auto"/>
          <w:spacing w:val="0"/>
          <w:position w:val="0"/>
          <w:sz w:val="28"/>
          <w:shd w:fill="auto" w:val="clear"/>
        </w:rPr>
        <w:t xml:space="preserve">Подход В. Б. Ивашкевича сконцентрирован на увеличении капитала в результате операционной деятельности с учетом изменений в активах и обязательствах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FFFF00" w:val="clear"/>
        </w:rPr>
      </w:pPr>
      <w:r>
        <w:rPr>
          <w:rFonts w:ascii="Times New Roman" w:hAnsi="Times New Roman" w:cs="Times New Roman" w:eastAsia="Times New Roman"/>
          <w:color w:val="auto"/>
          <w:spacing w:val="0"/>
          <w:position w:val="0"/>
          <w:sz w:val="28"/>
          <w:shd w:fill="auto" w:val="clear"/>
        </w:rPr>
        <w:t xml:space="preserve">Безруких П.С. различает затраты и расходы в бухгалтерском учете. Он указывает, что затраты представляют собой общие расходы предприятия, в то время как расходы отражают расходы на производство продукции, продажу товаров или предоставление услуг. Это разграничение помогает более точно анализировать финансовую деятельность предприятия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рассмотрев труды ведущих авторов, а также основываясь на ПБУ 9/99 и ПБУ 10/99, можно обобщить понятия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доходов и расходов</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наиболее полно отражающим их сущность.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Положение по бухгалтерскому учету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Доходы организации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ПБУ 9/99, утверждено Приказом Минфина РФ от 06.05.1999 г.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32</w:t>
      </w:r>
      <w:r>
        <w:rPr>
          <w:rFonts w:ascii="Times New Roman" w:hAnsi="Times New Roman" w:cs="Times New Roman" w:eastAsia="Times New Roman"/>
          <w:color w:val="auto"/>
          <w:spacing w:val="0"/>
          <w:position w:val="0"/>
          <w:sz w:val="28"/>
          <w:shd w:fill="auto" w:val="clear"/>
        </w:rPr>
        <w:t xml:space="preserve">н (ред. от 27.11.2020) определяет понятие доходов, которыми признается увеличение экономических выгод в результате поступления активов (денежных средств, иного имущества) и (или) погашения обязательств, приводящее к увеличению капитала этой организации, за исключением вкладов участников (собственников имущества) [</w:t>
      </w:r>
      <w:r>
        <w:rPr>
          <w:rFonts w:ascii="Times New Roman" w:hAnsi="Times New Roman" w:cs="Times New Roman" w:eastAsia="Times New Roman"/>
          <w:color w:val="auto"/>
          <w:spacing w:val="0"/>
          <w:position w:val="0"/>
          <w:sz w:val="28"/>
          <w:shd w:fill="FFFF00" w:val="clear"/>
        </w:rPr>
        <w:t xml:space="preserve">3</w:t>
      </w:r>
      <w:r>
        <w:rPr>
          <w:rFonts w:ascii="Times New Roman" w:hAnsi="Times New Roman" w:cs="Times New Roman" w:eastAsia="Times New Roman"/>
          <w:color w:val="auto"/>
          <w:spacing w:val="0"/>
          <w:position w:val="0"/>
          <w:sz w:val="28"/>
          <w:shd w:fill="auto"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Положение по бухгалтерскому учету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Расходы организации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ПБУ 10/99, утверждено Приказом Минфина РФ от 06.05.1999 г.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33</w:t>
      </w:r>
      <w:r>
        <w:rPr>
          <w:rFonts w:ascii="Times New Roman" w:hAnsi="Times New Roman" w:cs="Times New Roman" w:eastAsia="Times New Roman"/>
          <w:color w:val="auto"/>
          <w:spacing w:val="0"/>
          <w:position w:val="0"/>
          <w:sz w:val="28"/>
          <w:shd w:fill="auto" w:val="clear"/>
        </w:rPr>
        <w:t xml:space="preserve">н (ред. от 06.04.2015) определяет понятие расходов, которыми признается уменьшение экономических выгод в результате выбытия активов (денежных средств, иного имущества) и (или) возникновения обязательств, приводящее к уменьшению капитала этой организации, за исключением уменьшения вкладов по решению участников (собственников имущества) [</w:t>
      </w:r>
      <w:r>
        <w:rPr>
          <w:rFonts w:ascii="Times New Roman" w:hAnsi="Times New Roman" w:cs="Times New Roman" w:eastAsia="Times New Roman"/>
          <w:color w:val="auto"/>
          <w:spacing w:val="0"/>
          <w:position w:val="0"/>
          <w:sz w:val="28"/>
          <w:shd w:fill="FFFF00" w:val="clear"/>
        </w:rPr>
        <w:t xml:space="preserve">4</w:t>
      </w:r>
      <w:r>
        <w:rPr>
          <w:rFonts w:ascii="Times New Roman" w:hAnsi="Times New Roman" w:cs="Times New Roman" w:eastAsia="Times New Roman"/>
          <w:color w:val="auto"/>
          <w:spacing w:val="0"/>
          <w:position w:val="0"/>
          <w:sz w:val="28"/>
          <w:shd w:fill="auto"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понятия доходов и расходов неразрывно связаны между собой и оказывают непосредственное влияние на финансовый результат организации. Указанная взаимосвязь наглядно представлена на рисунке 2.</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9252" w:dyaOrig="6428">
          <v:rect xmlns:o="urn:schemas-microsoft-com:office:office" xmlns:v="urn:schemas-microsoft-com:vml" id="rectole0000000001" style="width:462.600000pt;height:321.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uppressAutoHyphens w:val="true"/>
        <w:spacing w:before="0" w:after="0" w:line="240"/>
        <w:ind w:right="0" w:left="0" w:firstLine="709"/>
        <w:jc w:val="center"/>
        <w:rPr>
          <w:rFonts w:ascii="Times New Roman" w:hAnsi="Times New Roman" w:cs="Times New Roman" w:eastAsia="Times New Roman"/>
          <w:color w:val="auto"/>
          <w:spacing w:val="0"/>
          <w:position w:val="0"/>
          <w:sz w:val="36"/>
          <w:shd w:fill="auto" w:val="clear"/>
        </w:rPr>
      </w:pPr>
    </w:p>
    <w:p>
      <w:pPr>
        <w:suppressAutoHyphens w:val="true"/>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  - Взаимосвязь понятия доходов, расходов и финансового результата</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рисунок 2 можно отметить, что эффективное управление доходами и расходами организации напрямую влияет на её финансовый результат. Важно стремиться к увеличению доходов, оптимизации расходов и поддержанию устойчивой прибыльности для обеспечения финансового здоровья и успешной деятельности предприятия.</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Рассмотрев понятие, сущность доходов и расходов организации, определив их взаимосвязь с финансовым результатом, целесообразно представить их классификацию. Так, доходы и расходы организации могут быть классифицированы по различным критериям.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Самый популярный подход к группировке доходов и расходов основан на их делении по видам деятельности. Такая группировка закреплена в ПБУ 9/99 и ПБУ 10/99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auto"/>
          <w:spacing w:val="0"/>
          <w:position w:val="0"/>
          <w:sz w:val="28"/>
          <w:shd w:fill="auto" w:val="clear"/>
        </w:rPr>
        <w:t xml:space="preserve">. Более детально группировка доходов и расходов по видам деятельности структурирована на рисунке 3.</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9252" w:dyaOrig="8422">
          <v:rect xmlns:o="urn:schemas-microsoft-com:office:office" xmlns:v="urn:schemas-microsoft-com:vml" id="rectole0000000002" style="width:462.600000pt;height:421.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  - Классификация доходов и расходов по видам деятельности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Рассматривая представленную на рисунке 3 классификацию важно отметить, что доходы и расходы по обычным видам деятельности напрямую связаны с основной деятельностью предприятия. Тогда как прочие доходы и расходы являются таковыми при условии, если данный вид доходов и расходов не является основным видом деятельности предприятия.</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Дополнительно предыдущей классификации доходов и расходов организации, можно выделить иные типы классификаций. На рисунке 4 представлены несколько иных типов классификаций доходов и расходов.</w:t>
      </w:r>
    </w:p>
    <w:p>
      <w:pPr>
        <w:suppressAutoHyphens w:val="true"/>
        <w:spacing w:before="0" w:after="0" w:line="360"/>
        <w:ind w:right="0" w:left="0" w:firstLine="709"/>
        <w:jc w:val="both"/>
        <w:rPr>
          <w:rFonts w:ascii="Courier New" w:hAnsi="Courier New" w:cs="Courier New" w:eastAsia="Courier New"/>
          <w:color w:val="auto"/>
          <w:spacing w:val="0"/>
          <w:position w:val="0"/>
          <w:sz w:val="20"/>
          <w:shd w:fill="auto" w:val="clear"/>
        </w:rPr>
      </w:pPr>
      <w:r>
        <w:object w:dxaOrig="9252" w:dyaOrig="6613">
          <v:rect xmlns:o="urn:schemas-microsoft-com:office:office" xmlns:v="urn:schemas-microsoft-com:vml" id="rectole0000000003" style="width:462.600000pt;height:330.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  - Дополнительные классификации доходов и расходов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Представленные на рисунке 4 классификации помогают структурировать и анализировать доходы и расходы организации, что важно для финансового управления и планирования. Кроме того, хорошо организованная система учёта доходов и расходов помогает более точно оценить финансовое состояние и эффективность деятельности предприятия </w:t>
      </w:r>
      <w:r>
        <w:rPr>
          <w:rFonts w:ascii="Times New Roman" w:hAnsi="Times New Roman" w:cs="Times New Roman" w:eastAsia="Times New Roman"/>
          <w:color w:val="auto"/>
          <w:spacing w:val="0"/>
          <w:position w:val="0"/>
          <w:sz w:val="28"/>
          <w:shd w:fill="FFFF00" w:val="clear"/>
        </w:rPr>
        <w:t xml:space="preserve">[!!!].</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Подводя итог, можно  обобщить экономические особенности доходов и расходов организации: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доходы являются источником средств для развития бизнеса и обеспечения финансовой стабильности;</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расходы могут быть контролируемыми и неконтролируемыми, их оптимизация важна для обеспечения эффективного управления ресурсами;</w:t>
      </w:r>
    </w:p>
    <w:p>
      <w:pPr>
        <w:suppressAutoHyphens w:val="true"/>
        <w:spacing w:before="0" w:after="0" w:line="360"/>
        <w:ind w:right="0" w:left="0" w:firstLine="709"/>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взаимосвязь между доходами и расходами определяет финансовый результат организации, который влияет на ее конкурентоспособность и жизнеспособность [</w:t>
      </w:r>
      <w:r>
        <w:rPr>
          <w:rFonts w:ascii="Times New Roman" w:hAnsi="Times New Roman" w:cs="Times New Roman" w:eastAsia="Times New Roman"/>
          <w:color w:val="auto"/>
          <w:spacing w:val="0"/>
          <w:position w:val="0"/>
          <w:sz w:val="28"/>
          <w:shd w:fill="FFFF00"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понимание сущности, классификации и экономических особенностей доходов и расходов организации не только позволяет вести качественный бухгалтерский учет, но и обеспечивает основу для анализа финансовых показателей и разработки стратегии по оптимизации финансовой деятельности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color w:val="auto"/>
          <w:spacing w:val="0"/>
          <w:position w:val="0"/>
          <w:sz w:val="28"/>
          <w:shd w:fill="auto" w:val="clear"/>
        </w:rPr>
        <w:t xml:space="preserve">Нормативное регулирование бухгалтерского учета </w:t>
      </w:r>
      <w:r>
        <w:rPr>
          <w:rFonts w:ascii="Times New Roman" w:hAnsi="Times New Roman" w:cs="Times New Roman" w:eastAsia="Times New Roman"/>
          <w:color w:val="000000"/>
          <w:spacing w:val="0"/>
          <w:position w:val="0"/>
          <w:sz w:val="28"/>
          <w:shd w:fill="auto" w:val="clear"/>
        </w:rPr>
        <w:t xml:space="preserve">доходов и расходов организации</w:t>
      </w:r>
    </w:p>
    <w:p>
      <w:pPr>
        <w:spacing w:before="0" w:after="0" w:line="360"/>
        <w:ind w:right="0" w:left="0" w:firstLine="709"/>
        <w:jc w:val="both"/>
        <w:rPr>
          <w:rFonts w:ascii="Times New Roman" w:hAnsi="Times New Roman" w:cs="Times New Roman" w:eastAsia="Times New Roman"/>
          <w:color w:val="auto"/>
          <w:spacing w:val="0"/>
          <w:position w:val="0"/>
          <w:sz w:val="28"/>
          <w:shd w:fill="FFFFFF"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На сегодняшний день на территории РФ действует система нормативных документов, регламентирующих ведение бухгалтерского учета и отчетности. Н</w:t>
      </w:r>
      <w:r>
        <w:rPr>
          <w:rFonts w:ascii="Times New Roman" w:hAnsi="Times New Roman" w:cs="Times New Roman" w:eastAsia="Times New Roman"/>
          <w:color w:val="auto"/>
          <w:spacing w:val="0"/>
          <w:position w:val="0"/>
          <w:sz w:val="28"/>
          <w:shd w:fill="auto" w:val="clear"/>
        </w:rPr>
        <w:t xml:space="preserve">ормативное регулирование бухгалтерского учета доходов и расходов осуществляется в соответствии с законодательством и нормативными актами, устанавливающими правила ведения бухгалтерского учета.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Федеральный закон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 бухгалтерском учете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 06.12.2011 г.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402-</w:t>
      </w:r>
      <w:r>
        <w:rPr>
          <w:rFonts w:ascii="Times New Roman" w:hAnsi="Times New Roman" w:cs="Times New Roman" w:eastAsia="Times New Roman"/>
          <w:color w:val="auto"/>
          <w:spacing w:val="0"/>
          <w:position w:val="0"/>
          <w:sz w:val="28"/>
          <w:shd w:fill="auto" w:val="clear"/>
        </w:rPr>
        <w:t xml:space="preserve">ФЗ является основополагающим нормативным документом, регулирующим ведение бухгалтерского учета и отчетности на территории РФ </w:t>
      </w:r>
      <w:r>
        <w:rPr>
          <w:rFonts w:ascii="Times New Roman" w:hAnsi="Times New Roman" w:cs="Times New Roman" w:eastAsia="Times New Roman"/>
          <w:color w:val="auto"/>
          <w:spacing w:val="0"/>
          <w:position w:val="0"/>
          <w:sz w:val="28"/>
          <w:shd w:fill="FFFF00" w:val="clear"/>
        </w:rPr>
        <w:t xml:space="preserve">[1]. </w:t>
      </w:r>
      <w:r>
        <w:rPr>
          <w:rFonts w:ascii="Times New Roman" w:hAnsi="Times New Roman" w:cs="Times New Roman" w:eastAsia="Times New Roman"/>
          <w:color w:val="auto"/>
          <w:spacing w:val="0"/>
          <w:position w:val="0"/>
          <w:sz w:val="28"/>
          <w:shd w:fill="auto" w:val="clear"/>
        </w:rPr>
        <w:t xml:space="preserve">Все остальные нормативные документы, регулирующие порядок бухгалтерского учета </w:t>
      </w:r>
      <w:r>
        <w:rPr>
          <w:rFonts w:ascii="Times New Roman" w:hAnsi="Times New Roman" w:cs="Times New Roman" w:eastAsia="Times New Roman"/>
          <w:color w:val="000000"/>
          <w:spacing w:val="0"/>
          <w:position w:val="0"/>
          <w:sz w:val="28"/>
          <w:shd w:fill="auto" w:val="clear"/>
        </w:rPr>
        <w:t xml:space="preserve">доходов и расходов организации, применяются в части, не противоречащей </w:t>
      </w:r>
      <w:r>
        <w:rPr>
          <w:rFonts w:ascii="Times New Roman" w:hAnsi="Times New Roman" w:cs="Times New Roman" w:eastAsia="Times New Roman"/>
          <w:color w:val="auto"/>
          <w:spacing w:val="0"/>
          <w:position w:val="0"/>
          <w:sz w:val="28"/>
          <w:shd w:fill="auto" w:val="clear"/>
        </w:rPr>
        <w:t xml:space="preserve">Федеральному закону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 бухгалтерском учете</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FFFFFF"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Основные нормативно-правовые акты, регламентирующие учет </w:t>
      </w:r>
      <w:r>
        <w:rPr>
          <w:rFonts w:ascii="Times New Roman" w:hAnsi="Times New Roman" w:cs="Times New Roman" w:eastAsia="Times New Roman"/>
          <w:color w:val="000000"/>
          <w:spacing w:val="0"/>
          <w:position w:val="0"/>
          <w:sz w:val="28"/>
          <w:shd w:fill="auto" w:val="clear"/>
        </w:rPr>
        <w:t xml:space="preserve">доходов и расходов</w:t>
      </w:r>
      <w:r>
        <w:rPr>
          <w:rFonts w:ascii="Times New Roman" w:hAnsi="Times New Roman" w:cs="Times New Roman" w:eastAsia="Times New Roman"/>
          <w:color w:val="auto"/>
          <w:spacing w:val="0"/>
          <w:position w:val="0"/>
          <w:sz w:val="28"/>
          <w:shd w:fill="auto" w:val="clear"/>
        </w:rPr>
        <w:t xml:space="preserve"> на предприятии представлены в таблице 1.</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Основные    нормативно -   правовые   акты,   регламентирующие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порядок учета </w:t>
      </w:r>
      <w:r>
        <w:rPr>
          <w:rFonts w:ascii="Times New Roman" w:hAnsi="Times New Roman" w:cs="Times New Roman" w:eastAsia="Times New Roman"/>
          <w:color w:val="000000"/>
          <w:spacing w:val="0"/>
          <w:position w:val="0"/>
          <w:sz w:val="28"/>
          <w:shd w:fill="auto" w:val="clear"/>
        </w:rPr>
        <w:t xml:space="preserve">доходов и расходов организации</w:t>
      </w:r>
    </w:p>
    <w:tbl>
      <w:tblPr/>
      <w:tblGrid>
        <w:gridCol w:w="4293"/>
        <w:gridCol w:w="5340"/>
      </w:tblGrid>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Наименование нормативно-правового акта</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Комментарий</w:t>
            </w:r>
          </w:p>
        </w:tc>
      </w:tr>
      <w:tr>
        <w:trPr>
          <w:trHeight w:val="1" w:hRule="atLeast"/>
          <w:jc w:val="left"/>
        </w:trPr>
        <w:tc>
          <w:tcPr>
            <w:tcW w:w="9633"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 </w:t>
            </w:r>
            <w:r>
              <w:rPr>
                <w:rFonts w:ascii="Times New Roman" w:hAnsi="Times New Roman" w:cs="Times New Roman" w:eastAsia="Times New Roman"/>
                <w:color w:val="auto"/>
                <w:spacing w:val="0"/>
                <w:position w:val="0"/>
                <w:sz w:val="24"/>
                <w:shd w:fill="auto" w:val="clear"/>
              </w:rPr>
              <w:t xml:space="preserve">Федеральное законодательство</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Федеральный закон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О бухгалтерском учете</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от 06.12.2011 г.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402-</w:t>
            </w:r>
            <w:r>
              <w:rPr>
                <w:rFonts w:ascii="Times New Roman" w:hAnsi="Times New Roman" w:cs="Times New Roman" w:eastAsia="Times New Roman"/>
                <w:color w:val="auto"/>
                <w:spacing w:val="0"/>
                <w:position w:val="0"/>
                <w:sz w:val="24"/>
                <w:shd w:fill="auto" w:val="clear"/>
              </w:rPr>
              <w:t xml:space="preserve">ФЗ (ред. от 05.12.2022) [1]</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Устанавливает основные требования к ведению бухгалтерского учета, порядок составления, оформления, внесения исправлений, принятия к учету первичных учетных документов, в т.ч. оказывающих влияние на учет доходов и расходов.</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Налоговый кодекс Российской Федерации (часть первая) от 31.07.1998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146-</w:t>
            </w:r>
            <w:r>
              <w:rPr>
                <w:rFonts w:ascii="Times New Roman" w:hAnsi="Times New Roman" w:cs="Times New Roman" w:eastAsia="Times New Roman"/>
                <w:color w:val="auto"/>
                <w:spacing w:val="0"/>
                <w:position w:val="0"/>
                <w:sz w:val="24"/>
                <w:shd w:fill="auto" w:val="clear"/>
              </w:rPr>
              <w:t xml:space="preserve">ФЗ (ред. от 18.03.2023) [3]</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Содержит нормы по учету доходов и расходов для целей налогообложения. Определяет порядок признания доходов и расходов, условия списания расходов, учет налоговых льгот и скидок.</w:t>
            </w:r>
          </w:p>
        </w:tc>
      </w:tr>
      <w:tr>
        <w:trPr>
          <w:trHeight w:val="1" w:hRule="atLeast"/>
          <w:jc w:val="left"/>
        </w:trPr>
        <w:tc>
          <w:tcPr>
            <w:tcW w:w="9633"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II </w:t>
            </w:r>
            <w:r>
              <w:rPr>
                <w:rFonts w:ascii="Times New Roman" w:hAnsi="Times New Roman" w:cs="Times New Roman" w:eastAsia="Times New Roman"/>
                <w:color w:val="auto"/>
                <w:spacing w:val="0"/>
                <w:position w:val="0"/>
                <w:sz w:val="24"/>
                <w:shd w:fill="auto" w:val="clear"/>
              </w:rPr>
              <w:t xml:space="preserve">Положения по бухгалтерскому учету (ПБУ)</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Положение по бухгалтерскому учету 1/2008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Учетная политика организации</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утв. приказом Минфина РФ от 06.10.2008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62</w:t>
            </w:r>
            <w:r>
              <w:rPr>
                <w:rFonts w:ascii="Times New Roman" w:hAnsi="Times New Roman" w:cs="Times New Roman" w:eastAsia="Times New Roman"/>
                <w:color w:val="auto"/>
                <w:spacing w:val="0"/>
                <w:position w:val="0"/>
                <w:sz w:val="24"/>
                <w:shd w:fill="auto" w:val="clear"/>
              </w:rPr>
              <w:t xml:space="preserve">н (ред. от 07.02.2020) [4]</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Определяет правила формирования учетной политики организации, включая методы учета доходов и расходов, которые организация выбирает и закрепляет в своей учетной политике.</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Положение по бухгалтерскому учету 9/99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Доходы организации</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утв. приказом Минфина РФ от 06.05.1999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32</w:t>
            </w:r>
            <w:r>
              <w:rPr>
                <w:rFonts w:ascii="Times New Roman" w:hAnsi="Times New Roman" w:cs="Times New Roman" w:eastAsia="Times New Roman"/>
                <w:color w:val="auto"/>
                <w:spacing w:val="0"/>
                <w:position w:val="0"/>
                <w:sz w:val="24"/>
                <w:shd w:fill="auto" w:val="clear"/>
              </w:rPr>
              <w:t xml:space="preserve">н (ред. от 27.11.2020)  [5]</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Регламентирует методику бухгалтерского учета доходов организации.</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Является ключевым при определении, какие поступления средств и ценностей следует признавать в качестве доходов и как их правильно учитывать.</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Положение по бухгалтерскому учету 10/99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Расходы организации</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утв. приказом Минфина РФ от 06.05.1999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33</w:t>
            </w:r>
            <w:r>
              <w:rPr>
                <w:rFonts w:ascii="Times New Roman" w:hAnsi="Times New Roman" w:cs="Times New Roman" w:eastAsia="Times New Roman"/>
                <w:color w:val="auto"/>
                <w:spacing w:val="0"/>
                <w:position w:val="0"/>
                <w:sz w:val="24"/>
                <w:shd w:fill="auto" w:val="clear"/>
              </w:rPr>
              <w:t xml:space="preserve">н (ред. от 06.04.2015)  [6]</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Регламентирует методику бухгалтерского учета расходов организации.</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Является ключевым при определении, какие списания средств и затраты следует признавать в качестве расходов и как их корректно учитывать.</w:t>
            </w:r>
          </w:p>
        </w:tc>
      </w:tr>
      <w:tr>
        <w:trPr>
          <w:trHeight w:val="1" w:hRule="atLeast"/>
          <w:jc w:val="left"/>
        </w:trPr>
        <w:tc>
          <w:tcPr>
            <w:tcW w:w="9633"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III</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Федеральные стандарты бухгалтерского учета (ФСБУ)</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ФСБУ 5/2019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Запасы</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утв. приказом Минфина РФ от 15.11.2019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180</w:t>
            </w:r>
            <w:r>
              <w:rPr>
                <w:rFonts w:ascii="Times New Roman" w:hAnsi="Times New Roman" w:cs="Times New Roman" w:eastAsia="Times New Roman"/>
                <w:color w:val="auto"/>
                <w:spacing w:val="0"/>
                <w:position w:val="0"/>
                <w:sz w:val="24"/>
                <w:shd w:fill="auto" w:val="clear"/>
              </w:rPr>
              <w:t xml:space="preserve">н [7]</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Регулирует учет запасов, включая их оценку, признание и списание, что влияет на себестоимость реализованной продукции и, соответственно, на расходы</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ФСБУ 6/2020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Основные средства</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утв. приказом Минфина РФ от 17.09.2020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204</w:t>
            </w:r>
            <w:r>
              <w:rPr>
                <w:rFonts w:ascii="Times New Roman" w:hAnsi="Times New Roman" w:cs="Times New Roman" w:eastAsia="Times New Roman"/>
                <w:color w:val="auto"/>
                <w:spacing w:val="0"/>
                <w:position w:val="0"/>
                <w:sz w:val="24"/>
                <w:shd w:fill="auto" w:val="clear"/>
              </w:rPr>
              <w:t xml:space="preserve">н (ред. от 30.05.2022)  [8]</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Определяет правила учета основных средств, включая их первоначальную оценку, амортизацию и выбытие, что влияет на расходы организации.</w:t>
            </w:r>
          </w:p>
        </w:tc>
      </w:tr>
      <w:tr>
        <w:trPr>
          <w:trHeight w:val="1" w:hRule="atLeast"/>
          <w:jc w:val="left"/>
        </w:trPr>
        <w:tc>
          <w:tcPr>
            <w:tcW w:w="9633"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IV </w:t>
            </w:r>
            <w:r>
              <w:rPr>
                <w:rFonts w:ascii="Times New Roman" w:hAnsi="Times New Roman" w:cs="Times New Roman" w:eastAsia="Times New Roman"/>
                <w:color w:val="auto"/>
                <w:spacing w:val="0"/>
                <w:position w:val="0"/>
                <w:sz w:val="24"/>
                <w:shd w:fill="auto" w:val="clear"/>
              </w:rPr>
              <w:t xml:space="preserve">Приказы Министерства финансов Российской Федерации</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Приказ Минфина РФ от 29.07.1998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34</w:t>
            </w:r>
            <w:r>
              <w:rPr>
                <w:rFonts w:ascii="Times New Roman" w:hAnsi="Times New Roman" w:cs="Times New Roman" w:eastAsia="Times New Roman"/>
                <w:color w:val="auto"/>
                <w:spacing w:val="0"/>
                <w:position w:val="0"/>
                <w:sz w:val="24"/>
                <w:shd w:fill="auto" w:val="clear"/>
              </w:rPr>
              <w:t xml:space="preserve">н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Об утверждении Положения по ведению бухгалтерского учета и бухгалтерской отчетности в Российской Федерации</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ред. от 11.04.2018) [11]</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Устанавливает общие правила ведения бухгалтерского учета и составления бухгалтерской отчетности, включая требования к учету доходов и расходов.</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633"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Продолжение таблицы 1</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Наименование нормативно-правового акта</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Комментарий</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Приказ Минфина РФ от 02.07.2010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66</w:t>
            </w:r>
            <w:r>
              <w:rPr>
                <w:rFonts w:ascii="Times New Roman" w:hAnsi="Times New Roman" w:cs="Times New Roman" w:eastAsia="Times New Roman"/>
                <w:color w:val="auto"/>
                <w:spacing w:val="0"/>
                <w:position w:val="0"/>
                <w:sz w:val="24"/>
                <w:shd w:fill="auto" w:val="clear"/>
              </w:rPr>
              <w:t xml:space="preserve">н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О формах бухгалтерской отчетности организаций</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ред. от 19.04.2019) [12]</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Определяет формы бухгалтерской отчетности, в которых отражаются доходы и расходы организации, включая бухгалтерский баланс и отчет о финансовых результатах.</w:t>
            </w:r>
          </w:p>
        </w:tc>
      </w:tr>
      <w:tr>
        <w:trPr>
          <w:trHeight w:val="1" w:hRule="atLeast"/>
          <w:jc w:val="left"/>
        </w:trPr>
        <w:tc>
          <w:tcPr>
            <w:tcW w:w="9633"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 </w:t>
            </w:r>
            <w:r>
              <w:rPr>
                <w:rFonts w:ascii="Times New Roman" w:hAnsi="Times New Roman" w:cs="Times New Roman" w:eastAsia="Times New Roman"/>
                <w:color w:val="auto"/>
                <w:spacing w:val="0"/>
                <w:position w:val="0"/>
                <w:sz w:val="24"/>
                <w:shd w:fill="auto" w:val="clear"/>
              </w:rPr>
              <w:t xml:space="preserve">Локальные документы (Внутренние документы организации)</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Учетная политика организации</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Закрепляет перечень первичных документов, применяемых в конкретной организации, график документооборота, рабочий план счетов, особенности ведения отдельных участков учета, в т.ч.  и учета доходов и расходов</w:t>
            </w:r>
          </w:p>
        </w:tc>
      </w:tr>
      <w:tr>
        <w:trPr>
          <w:trHeight w:val="1" w:hRule="atLeast"/>
          <w:jc w:val="left"/>
        </w:trPr>
        <w:tc>
          <w:tcPr>
            <w:tcW w:w="429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Внутренние регламенты и инструкции</w:t>
            </w:r>
          </w:p>
        </w:tc>
        <w:tc>
          <w:tcPr>
            <w:tcW w:w="53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Разрабатываются на основе действующего законодательства и учетной политики организации и включают подробные процедуры учета доходов и расходов, внутренние контрольные процедуры и регламенты</w:t>
            </w:r>
          </w:p>
        </w:tc>
      </w:tr>
    </w:tbl>
    <w:p>
      <w:pPr>
        <w:suppressAutoHyphens w:val="true"/>
        <w:spacing w:before="0" w:after="0" w:line="360"/>
        <w:ind w:right="57" w:left="170" w:firstLine="709"/>
        <w:jc w:val="both"/>
        <w:rPr>
          <w:rFonts w:ascii="Times New Roman" w:hAnsi="Times New Roman" w:cs="Times New Roman" w:eastAsia="Times New Roman"/>
          <w:color w:val="000000"/>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Анализируя таблицу 1, следует отметить, что рассмотренные нормативно-правовые акты обеспечивают регулирование бухгалтерского учета доходов и расходов на предприятии, а также помогают обеспечить соблюдение законности и прозрачности совершаемых операций, что непосредственно оказывает влияние на достоверность финансовой отчетности. Соблюдение установленных законодательством норм помогает предприятиям правильно управлять своими финансами и соблюдать требования налогового законодательства.</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ПБУ 9/99 и ПБУ 10/99 считаются базовыми нормативными документами в части регулирования ведения бухгалтерского учета доходов и расходов на предприятиях РФ. </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Ниже представлены основные аспекты, которые регламентируются в ПБУ9/99 и ПБУ 10/99:</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устанавливают общие принципы учета: ПБУ 9/99 представляет руководство по правильному учёту доходов, а ПБУ 10/99 - по регистрации расходов, обеспечивая единообразие и прозрачность бухгалтерского учёта финансовой деятельности предприятия;</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определяют порядок признания доходов и расходов: Оба ПБУ устанавливают критерии начала учёта доходов и расходов, указывают на условия, под которые их необходимо признавать;</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специфицируют виды доходов и расходов: Стандарты определяют, какие виды доходов и расходов должны учитываться и каким образом;</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устанавливают правила оценки и корректировки: В ПБУ 9/99 и ПБУ 10/99 содержатся правила по оценке и корректировке доходов и расходов, помогая предприятиям поддерживать достоверность учета;</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отражают данные в финансовой отчетности: Положения определяют, как доходы и расходы должны быть отражены в финансовой отчётности предприятия для обеспечения прозрачности и надежности информации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000000"/>
          <w:spacing w:val="0"/>
          <w:position w:val="0"/>
          <w:sz w:val="28"/>
          <w:shd w:fill="auto" w:val="clear"/>
        </w:rPr>
        <w:t xml:space="preserve">.</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Подводя итог следует отметить, что соблюдение нормативов и правил учета доходов и расходов важно не только для внутреннего управления бизнесом, но и для учета налоговой базы и предоставления финансовой отчетности. Все изменения в законодательстве регулярно обновляются, соответственно, необходимо регулярно отслеживать новые требования  и правила.</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1.3 </w:t>
      </w:r>
      <w:r>
        <w:rPr>
          <w:rFonts w:ascii="Times New Roman" w:hAnsi="Times New Roman" w:cs="Times New Roman" w:eastAsia="Times New Roman"/>
          <w:color w:val="000000"/>
          <w:spacing w:val="0"/>
          <w:position w:val="0"/>
          <w:sz w:val="28"/>
          <w:shd w:fill="auto" w:val="clear"/>
        </w:rPr>
        <w:t xml:space="preserve">Основные направления анализа доходов и расходов организации с целью </w:t>
      </w:r>
      <w:r>
        <w:rPr>
          <w:rFonts w:ascii="Times New Roman" w:hAnsi="Times New Roman" w:cs="Times New Roman" w:eastAsia="Times New Roman"/>
          <w:color w:val="auto"/>
          <w:spacing w:val="0"/>
          <w:position w:val="0"/>
          <w:sz w:val="28"/>
          <w:shd w:fill="auto" w:val="clear"/>
        </w:rPr>
        <w:t xml:space="preserve">выявления возможностей их оптимизации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Анализ доходов и расходов организации </w:t>
      </w:r>
      <w:r>
        <w:rPr>
          <w:rFonts w:ascii="Times New Roman" w:hAnsi="Times New Roman" w:cs="Times New Roman" w:eastAsia="Times New Roman"/>
          <w:color w:val="auto"/>
          <w:spacing w:val="0"/>
          <w:position w:val="0"/>
          <w:sz w:val="28"/>
          <w:shd w:fill="auto" w:val="clear"/>
        </w:rPr>
        <w:t xml:space="preserve">является важным инструментом для принятия управленческих решений, планирования и мониторинга финансовых показателей организации.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Существует разнообразие методов и приемов оценки </w:t>
      </w:r>
      <w:r>
        <w:rPr>
          <w:rFonts w:ascii="Times New Roman" w:hAnsi="Times New Roman" w:cs="Times New Roman" w:eastAsia="Times New Roman"/>
          <w:color w:val="000000"/>
          <w:spacing w:val="0"/>
          <w:position w:val="0"/>
          <w:sz w:val="28"/>
          <w:shd w:fill="auto" w:val="clear"/>
        </w:rPr>
        <w:t xml:space="preserve">доходов и расходов </w:t>
      </w:r>
      <w:r>
        <w:rPr>
          <w:rFonts w:ascii="Times New Roman" w:hAnsi="Times New Roman" w:cs="Times New Roman" w:eastAsia="Times New Roman"/>
          <w:color w:val="auto"/>
          <w:spacing w:val="0"/>
          <w:position w:val="0"/>
          <w:sz w:val="28"/>
          <w:shd w:fill="auto" w:val="clear"/>
        </w:rPr>
        <w:t xml:space="preserve">организации, включающие в себя как отличительные, так и сходные элементы анализа. На рисунке 5 структурированы некоторые из основных методов анализа доходов и расходов организации.</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object w:dxaOrig="8642" w:dyaOrig="7755">
          <v:rect xmlns:o="urn:schemas-microsoft-com:office:office" xmlns:v="urn:schemas-microsoft-com:vml" id="rectole0000000004" style="width:432.100000pt;height:387.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uppressAutoHyphens w:val="true"/>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  - Методы анализа доходов и расходов организации</w:t>
      </w:r>
    </w:p>
    <w:p>
      <w:pPr>
        <w:suppressAutoHyphens w:val="true"/>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Исходя из данных рисунка 5 можно отметить, что анализ доходов и расходов организации может проводиться разными методами и в разной последовательности. При этом, комбинация выше представленных методов, в зависимости от целей анализа, отраслевых и др. особенностей, поможет дать более полную и точную оценку доходов и расходов и выявить пути их оптимизации.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Помимо обобщенной классификации методов и приемов оценки доходов и расходов, исследователи-экономисты (А. Д. Шеремет, Н. С. Пласкова, Н.П. Любушин, Н. Н. Селезнева, А. Ф. Ионова, О. В. Ефимова и др.) выработали собственные оригинальные методики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auto"/>
          <w:spacing w:val="0"/>
          <w:position w:val="0"/>
          <w:sz w:val="28"/>
          <w:shd w:fill="auto" w:val="clear"/>
        </w:rPr>
        <w:t xml:space="preserve">. На рисунке 6 наглядно представлено описание основных методик.</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object w:dxaOrig="8112" w:dyaOrig="7456">
          <v:rect xmlns:o="urn:schemas-microsoft-com:office:office" xmlns:v="urn:schemas-microsoft-com:vml" id="rectole0000000005" style="width:405.600000pt;height:372.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57" w:left="170" w:firstLine="709"/>
        <w:jc w:val="center"/>
        <w:rPr>
          <w:rFonts w:ascii="Times New Roman" w:hAnsi="Times New Roman" w:cs="Times New Roman" w:eastAsia="Times New Roman"/>
          <w:color w:val="auto"/>
          <w:spacing w:val="0"/>
          <w:position w:val="0"/>
          <w:sz w:val="28"/>
          <w:shd w:fill="auto" w:val="clear"/>
        </w:rPr>
      </w:pPr>
    </w:p>
    <w:p>
      <w:pPr>
        <w:spacing w:before="0" w:after="0" w:line="240"/>
        <w:ind w:right="57" w:left="17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Методики проведения анализа доходов и расходов </w:t>
      </w:r>
    </w:p>
    <w:p>
      <w:pPr>
        <w:spacing w:before="0" w:after="0" w:line="240"/>
        <w:ind w:right="57" w:left="17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организации</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проанализировав методики, представленные на рисунке 6, можно сделать вывод, что каждый из авторов предлагает свою методику анализа доходов и расходов организации, которые имеют как схожие моменты, так и отличительные особенности.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Например, все авторы включают в анализ исследование структуры и динамики доходов и расходов. Отличая, как правило, составляют в предлагаемой факторной модели при проведении анализа, методике расчета показателей, а также информации, применяемой для проведения анализа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наиболее полной является методика проведения анализа доходов и расходов организации, предлагаемая Н. С. Пласковой, так как она включает этапы, позволяющие дать многостороннюю информацию о финансовом состоянии предприятия. Сильной стороной указанной методики можно считать использование только данных бухгалтерской (финансовой) отчетности, что оказывает непосредственное влияние на сокращение временных затрат на проведение анализа. К недостаткам методики можно отнести трудоемкость расчетов большого количества показателей </w:t>
      </w:r>
      <w:r>
        <w:rPr>
          <w:rFonts w:ascii="Times New Roman" w:hAnsi="Times New Roman" w:cs="Times New Roman" w:eastAsia="Times New Roman"/>
          <w:color w:val="auto"/>
          <w:spacing w:val="0"/>
          <w:position w:val="0"/>
          <w:sz w:val="28"/>
          <w:shd w:fill="FFFF00"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Основываясь на обобщенной классификации методов и приемов оценки доходов и расходов, а также учитывая мнения рассмотренных авторов, целесообразно структурировать основные направления анализа доходов и расходов организации (рисунок 7).</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Как видно из рисунка 7, основные направления анализа доходов и расходов организации включают изучение структуры и динамики доходов и расходов;  анализ эффективности использования ресурсов; выявление причин возможных расхождений плановых и фактических показателей; идентификацию резервов для оптимизации бизнес-процессов с целью повышения прибыльности и эффективности деятельности организации. Важно отметить, что анализ доходов и расходов с последующим выявлением возможностей их оптимизации позволяет тщательно изучить финансовое положение организации, повысить ее эффективность и конкурентоспособность.</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Структурировав на рисунке 7 основные направления анализа доходов и расходов организации, рассмотрим основные показатели и формулы, применяемые в рамках анализа доходов и расходов организации с целью выявления возможностей их оптимизации.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object w:dxaOrig="8495" w:dyaOrig="8222">
          <v:rect xmlns:o="urn:schemas-microsoft-com:office:office" xmlns:v="urn:schemas-microsoft-com:vml" id="rectole0000000006" style="width:424.750000pt;height:411.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57" w:left="170" w:firstLine="0"/>
        <w:jc w:val="both"/>
        <w:rPr>
          <w:rFonts w:ascii="Times New Roman" w:hAnsi="Times New Roman" w:cs="Times New Roman" w:eastAsia="Times New Roman"/>
          <w:color w:val="auto"/>
          <w:spacing w:val="0"/>
          <w:position w:val="0"/>
          <w:sz w:val="28"/>
          <w:shd w:fill="auto" w:val="clear"/>
        </w:rPr>
      </w:pPr>
    </w:p>
    <w:p>
      <w:pPr>
        <w:spacing w:before="0" w:after="0" w:line="240"/>
        <w:ind w:right="57" w:left="17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7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Основные направления анализа доходов и расходов </w:t>
      </w:r>
    </w:p>
    <w:p>
      <w:pPr>
        <w:spacing w:before="0" w:after="0" w:line="240"/>
        <w:ind w:right="57" w:left="17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организации</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Структурировав на рисунке 7 основные направления анализа доходов и расходов организации, рассмотрим основные показатели и формулы, применяемые в рамках анализа доходов и расходов организации с целью выявления возможностей их оптимизации.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Изучение структуры доходов и расходов проводится при помощи горизонтального и вертикального анализа, в рамках которого проводится расчет абсолютных и относительных показателей, анализ отклонений данных отчетного периода от базовых значений, определение структурных сдвигов отдельных видов доходов и расходов в их общей величине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Расчеты в рамках проведения горизонтального анализа можно представить формулами 1, 2.</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57" w:left="17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Δ</w:t>
      </w:r>
      <w:r>
        <w:rPr>
          <w:rFonts w:ascii="Times New Roman" w:hAnsi="Times New Roman" w:cs="Times New Roman" w:eastAsia="Times New Roman"/>
          <w:color w:val="auto"/>
          <w:spacing w:val="0"/>
          <w:position w:val="0"/>
          <w:sz w:val="28"/>
          <w:shd w:fill="auto" w:val="clear"/>
          <w:vertAlign w:val="subscript"/>
        </w:rPr>
        <w:t xml:space="preserve">общ </w:t>
      </w:r>
      <w:r>
        <w:rPr>
          <w:rFonts w:ascii="Times New Roman" w:hAnsi="Times New Roman" w:cs="Times New Roman" w:eastAsia="Times New Roman"/>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vertAlign w:val="subscript"/>
        </w:rPr>
        <w:t xml:space="preserve">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vertAlign w:val="subscript"/>
        </w:rPr>
        <w:t xml:space="preserve">0,                                          </w:t>
      </w:r>
      <w:r>
        <w:rPr>
          <w:rFonts w:ascii="Times New Roman" w:hAnsi="Times New Roman" w:cs="Times New Roman" w:eastAsia="Times New Roman"/>
          <w:color w:val="auto"/>
          <w:spacing w:val="0"/>
          <w:position w:val="0"/>
          <w:sz w:val="28"/>
          <w:shd w:fill="auto" w:val="clear"/>
        </w:rPr>
        <w:t xml:space="preserve">                          (1)</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57"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t</w:t>
      </w:r>
      <w:r>
        <w:rPr>
          <w:rFonts w:ascii="Times New Roman" w:hAnsi="Times New Roman" w:cs="Times New Roman" w:eastAsia="Times New Roman"/>
          <w:color w:val="auto"/>
          <w:spacing w:val="0"/>
          <w:position w:val="0"/>
          <w:sz w:val="28"/>
          <w:shd w:fill="auto" w:val="clear"/>
          <w:vertAlign w:val="subscript"/>
        </w:rPr>
        <w:t xml:space="preserve">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значение показателя в отчетном году;</w:t>
      </w:r>
    </w:p>
    <w:p>
      <w:pPr>
        <w:spacing w:before="0" w:after="0" w:line="240"/>
        <w:ind w:right="57"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vertAlign w:val="subscript"/>
        </w:rPr>
        <w:t xml:space="preserve">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значение показателя в предыдущем году.</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57" w:left="17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Δ</w:t>
      </w:r>
      <w:r>
        <w:rPr>
          <w:rFonts w:ascii="Times New Roman" w:hAnsi="Times New Roman" w:cs="Times New Roman" w:eastAsia="Times New Roman"/>
          <w:color w:val="auto"/>
          <w:spacing w:val="0"/>
          <w:position w:val="0"/>
          <w:sz w:val="28"/>
          <w:shd w:fill="auto" w:val="clear"/>
          <w:vertAlign w:val="subscript"/>
        </w:rPr>
        <w:t xml:space="preserve">отн </w:t>
      </w:r>
      <w:r>
        <w:rPr>
          <w:rFonts w:ascii="Times New Roman" w:hAnsi="Times New Roman" w:cs="Times New Roman" w:eastAsia="Times New Roman"/>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vertAlign w:val="subscript"/>
        </w:rPr>
        <w:t xml:space="preserve">1 </w:t>
      </w:r>
      <w:r>
        <w:rPr>
          <w:rFonts w:ascii="Times New Roman" w:hAnsi="Times New Roman" w:cs="Times New Roman" w:eastAsia="Times New Roman"/>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vertAlign w:val="subscript"/>
        </w:rPr>
        <w:t xml:space="preserve">0 </w:t>
      </w:r>
      <w:r>
        <w:rPr>
          <w:rFonts w:ascii="Times New Roman" w:hAnsi="Times New Roman" w:cs="Times New Roman" w:eastAsia="Times New Roman"/>
          <w:color w:val="auto"/>
          <w:spacing w:val="0"/>
          <w:position w:val="0"/>
          <w:sz w:val="28"/>
          <w:shd w:fill="auto" w:val="clear"/>
        </w:rPr>
        <w:t xml:space="preserve">) х 100 % - 100 %,                                (2)</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Расчеты в рамках проведения вертикального анализа можно представить формулой 3.</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57" w:left="17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w:t>
      </w:r>
      <w:r>
        <w:rPr>
          <w:rFonts w:ascii="Times New Roman" w:hAnsi="Times New Roman" w:cs="Times New Roman" w:eastAsia="Times New Roman"/>
          <w:color w:val="auto"/>
          <w:spacing w:val="0"/>
          <w:position w:val="0"/>
          <w:sz w:val="28"/>
          <w:shd w:fill="auto" w:val="clear"/>
          <w:vertAlign w:val="subscript"/>
        </w:rPr>
        <w:t xml:space="preserve">в </w:t>
      </w:r>
      <w:r>
        <w:rPr>
          <w:rFonts w:ascii="Times New Roman" w:hAnsi="Times New Roman" w:cs="Times New Roman" w:eastAsia="Times New Roman"/>
          <w:color w:val="auto"/>
          <w:spacing w:val="0"/>
          <w:position w:val="0"/>
          <w:sz w:val="28"/>
          <w:shd w:fill="auto" w:val="clear"/>
        </w:rPr>
        <w:t xml:space="preserve">= (t</w:t>
      </w:r>
      <w:r>
        <w:rPr>
          <w:rFonts w:ascii="Times New Roman" w:hAnsi="Times New Roman" w:cs="Times New Roman" w:eastAsia="Times New Roman"/>
          <w:color w:val="auto"/>
          <w:spacing w:val="0"/>
          <w:position w:val="0"/>
          <w:sz w:val="28"/>
          <w:shd w:fill="auto" w:val="clear"/>
          <w:vertAlign w:val="subscript"/>
        </w:rPr>
        <w:t xml:space="preserve">i  </w:t>
      </w:r>
      <w:r>
        <w:rPr>
          <w:rFonts w:ascii="Times New Roman" w:hAnsi="Times New Roman" w:cs="Times New Roman" w:eastAsia="Times New Roman"/>
          <w:color w:val="auto"/>
          <w:spacing w:val="0"/>
          <w:position w:val="0"/>
          <w:sz w:val="28"/>
          <w:shd w:fill="auto" w:val="clear"/>
        </w:rPr>
        <w:t xml:space="preserve">/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t) </w:t>
      </w:r>
      <w:r>
        <w:rPr>
          <w:rFonts w:ascii="Times New Roman" w:hAnsi="Times New Roman" w:cs="Times New Roman" w:eastAsia="Times New Roman"/>
          <w:color w:val="auto"/>
          <w:spacing w:val="0"/>
          <w:position w:val="0"/>
          <w:sz w:val="28"/>
          <w:shd w:fill="auto" w:val="clear"/>
        </w:rPr>
        <w:t xml:space="preserve">х 100 %,                                          (3)</w:t>
      </w:r>
    </w:p>
    <w:p>
      <w:pPr>
        <w:spacing w:before="0" w:after="0" w:line="360"/>
        <w:ind w:right="567"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57"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t</w:t>
      </w:r>
      <w:r>
        <w:rPr>
          <w:rFonts w:ascii="Times New Roman" w:hAnsi="Times New Roman" w:cs="Times New Roman" w:eastAsia="Times New Roman"/>
          <w:color w:val="auto"/>
          <w:spacing w:val="0"/>
          <w:position w:val="0"/>
          <w:sz w:val="28"/>
          <w:shd w:fill="auto" w:val="clear"/>
          <w:vertAlign w:val="subscript"/>
        </w:rPr>
        <w:t xml:space="preserve">i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значение определенного вида показателя;</w:t>
      </w:r>
    </w:p>
    <w:p>
      <w:pPr>
        <w:spacing w:before="0" w:after="0" w:line="240"/>
        <w:ind w:right="57"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t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общая величина показателя.</w:t>
      </w:r>
    </w:p>
    <w:p>
      <w:pPr>
        <w:spacing w:before="0" w:after="0" w:line="360"/>
        <w:ind w:right="57"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Далее проводится выявление ключевых факторов, оказывающих влияние на уровень доходов и расходов. К таким факторам можно отнести потребительский спрос, уровень цен, конкуренция, величина себестоимости, инфляционные процессы и др.</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рамках анализа эффективности доходов и расходов осуществляется расчет таких показателей, как рентабельность продаж, рентабельность затрат, доходы на рубль материальных затрат и др. Формулы расчета представлены ниже.</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vertAlign w:val="subscript"/>
        </w:rPr>
      </w:pPr>
      <w:r>
        <w:rPr>
          <w:rFonts w:ascii="Times New Roman" w:hAnsi="Times New Roman" w:cs="Times New Roman" w:eastAsia="Times New Roman"/>
          <w:color w:val="auto"/>
          <w:spacing w:val="0"/>
          <w:position w:val="0"/>
          <w:sz w:val="28"/>
          <w:shd w:fill="auto" w:val="clear"/>
        </w:rPr>
        <w:t xml:space="preserve">                                               R</w:t>
      </w:r>
      <w:r>
        <w:rPr>
          <w:rFonts w:ascii="Times New Roman" w:hAnsi="Times New Roman" w:cs="Times New Roman" w:eastAsia="Times New Roman"/>
          <w:color w:val="auto"/>
          <w:spacing w:val="0"/>
          <w:position w:val="0"/>
          <w:sz w:val="28"/>
          <w:shd w:fill="auto" w:val="clear"/>
          <w:vertAlign w:val="subscript"/>
        </w:rPr>
        <w:t xml:space="preserve">пр </w:t>
      </w:r>
      <w:r>
        <w:rPr>
          <w:rFonts w:ascii="Times New Roman" w:hAnsi="Times New Roman" w:cs="Times New Roman" w:eastAsia="Times New Roman"/>
          <w:color w:val="auto"/>
          <w:spacing w:val="0"/>
          <w:position w:val="0"/>
          <w:sz w:val="28"/>
          <w:shd w:fill="auto" w:val="clear"/>
        </w:rPr>
        <w:t xml:space="preserve">= П</w:t>
      </w:r>
      <w:r>
        <w:rPr>
          <w:rFonts w:ascii="Times New Roman" w:hAnsi="Times New Roman" w:cs="Times New Roman" w:eastAsia="Times New Roman"/>
          <w:color w:val="auto"/>
          <w:spacing w:val="0"/>
          <w:position w:val="0"/>
          <w:sz w:val="28"/>
          <w:shd w:fill="auto" w:val="clear"/>
          <w:vertAlign w:val="subscript"/>
        </w:rPr>
        <w:t xml:space="preserve">пр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vertAlign w:val="subscript"/>
        </w:rPr>
        <w:t xml:space="preserve">  </w:t>
      </w:r>
      <w:r>
        <w:rPr>
          <w:rFonts w:ascii="Times New Roman" w:hAnsi="Times New Roman" w:cs="Times New Roman" w:eastAsia="Times New Roman"/>
          <w:color w:val="auto"/>
          <w:spacing w:val="0"/>
          <w:position w:val="0"/>
          <w:sz w:val="28"/>
          <w:shd w:fill="auto" w:val="clear"/>
        </w:rPr>
        <w:t xml:space="preserve">Д</w:t>
      </w:r>
      <w:r>
        <w:rPr>
          <w:rFonts w:ascii="Times New Roman" w:hAnsi="Times New Roman" w:cs="Times New Roman" w:eastAsia="Times New Roman"/>
          <w:color w:val="auto"/>
          <w:spacing w:val="0"/>
          <w:position w:val="0"/>
          <w:sz w:val="28"/>
          <w:shd w:fill="auto" w:val="clear"/>
          <w:vertAlign w:val="subscript"/>
        </w:rPr>
        <w:t xml:space="preserve">обыч,                                                                          </w:t>
      </w:r>
      <w:r>
        <w:rPr>
          <w:rFonts w:ascii="Times New Roman" w:hAnsi="Times New Roman" w:cs="Times New Roman" w:eastAsia="Times New Roman"/>
          <w:color w:val="auto"/>
          <w:spacing w:val="0"/>
          <w:position w:val="0"/>
          <w:sz w:val="28"/>
          <w:shd w:fill="auto" w:val="clear"/>
        </w:rPr>
        <w:t xml:space="preserve">(4)</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R </w:t>
      </w:r>
      <w:r>
        <w:rPr>
          <w:rFonts w:ascii="Times New Roman" w:hAnsi="Times New Roman" w:cs="Times New Roman" w:eastAsia="Times New Roman"/>
          <w:color w:val="auto"/>
          <w:spacing w:val="0"/>
          <w:position w:val="0"/>
          <w:sz w:val="28"/>
          <w:shd w:fill="auto" w:val="clear"/>
          <w:vertAlign w:val="subscript"/>
        </w:rPr>
        <w:t xml:space="preserve">пр </w:t>
      </w:r>
      <w:r>
        <w:rPr>
          <w:rFonts w:ascii="Times New Roman" w:hAnsi="Times New Roman" w:cs="Times New Roman" w:eastAsia="Times New Roman"/>
          <w:color w:val="auto"/>
          <w:spacing w:val="0"/>
          <w:position w:val="0"/>
          <w:sz w:val="28"/>
          <w:shd w:fill="auto" w:val="clear"/>
        </w:rPr>
        <w:t xml:space="preserve">- рентабельность продаж;</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 </w:t>
      </w:r>
      <w:r>
        <w:rPr>
          <w:rFonts w:ascii="Times New Roman" w:hAnsi="Times New Roman" w:cs="Times New Roman" w:eastAsia="Times New Roman"/>
          <w:color w:val="auto"/>
          <w:spacing w:val="0"/>
          <w:position w:val="0"/>
          <w:sz w:val="28"/>
          <w:shd w:fill="auto" w:val="clear"/>
          <w:vertAlign w:val="subscript"/>
        </w:rPr>
        <w:t xml:space="preserve">пр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прибыль от продаж;</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 </w:t>
      </w:r>
      <w:r>
        <w:rPr>
          <w:rFonts w:ascii="Times New Roman" w:hAnsi="Times New Roman" w:cs="Times New Roman" w:eastAsia="Times New Roman"/>
          <w:color w:val="auto"/>
          <w:spacing w:val="0"/>
          <w:position w:val="0"/>
          <w:sz w:val="28"/>
          <w:shd w:fill="auto" w:val="clear"/>
          <w:vertAlign w:val="subscript"/>
        </w:rPr>
        <w:t xml:space="preserve">обыч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доходы от обычных видов деятельности.</w:t>
      </w:r>
    </w:p>
    <w:p>
      <w:pPr>
        <w:spacing w:before="0" w:after="0" w:line="360"/>
        <w:ind w:right="57"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vertAlign w:val="subscript"/>
        </w:rPr>
      </w:pPr>
      <w:r>
        <w:rPr>
          <w:rFonts w:ascii="Times New Roman" w:hAnsi="Times New Roman" w:cs="Times New Roman" w:eastAsia="Times New Roman"/>
          <w:color w:val="auto"/>
          <w:spacing w:val="0"/>
          <w:position w:val="0"/>
          <w:sz w:val="28"/>
          <w:shd w:fill="auto" w:val="clear"/>
        </w:rPr>
        <w:t xml:space="preserve">                                               R</w:t>
      </w:r>
      <w:r>
        <w:rPr>
          <w:rFonts w:ascii="Times New Roman" w:hAnsi="Times New Roman" w:cs="Times New Roman" w:eastAsia="Times New Roman"/>
          <w:color w:val="auto"/>
          <w:spacing w:val="0"/>
          <w:position w:val="0"/>
          <w:sz w:val="28"/>
          <w:shd w:fill="auto" w:val="clear"/>
          <w:vertAlign w:val="subscript"/>
        </w:rPr>
        <w:t xml:space="preserve">затр </w:t>
      </w:r>
      <w:r>
        <w:rPr>
          <w:rFonts w:ascii="Times New Roman" w:hAnsi="Times New Roman" w:cs="Times New Roman" w:eastAsia="Times New Roman"/>
          <w:color w:val="auto"/>
          <w:spacing w:val="0"/>
          <w:position w:val="0"/>
          <w:sz w:val="28"/>
          <w:shd w:fill="auto" w:val="clear"/>
        </w:rPr>
        <w:t xml:space="preserve">= П</w:t>
      </w:r>
      <w:r>
        <w:rPr>
          <w:rFonts w:ascii="Times New Roman" w:hAnsi="Times New Roman" w:cs="Times New Roman" w:eastAsia="Times New Roman"/>
          <w:color w:val="auto"/>
          <w:spacing w:val="0"/>
          <w:position w:val="0"/>
          <w:sz w:val="28"/>
          <w:shd w:fill="auto" w:val="clear"/>
          <w:vertAlign w:val="subscript"/>
        </w:rPr>
        <w:t xml:space="preserve">н/о / </w:t>
      </w:r>
      <w:r>
        <w:rPr>
          <w:rFonts w:ascii="Times New Roman" w:hAnsi="Times New Roman" w:cs="Times New Roman" w:eastAsia="Times New Roman"/>
          <w:color w:val="auto"/>
          <w:spacing w:val="0"/>
          <w:position w:val="0"/>
          <w:sz w:val="28"/>
          <w:shd w:fill="auto" w:val="clear"/>
        </w:rPr>
        <w:t xml:space="preserve">Р</w:t>
      </w:r>
      <w:r>
        <w:rPr>
          <w:rFonts w:ascii="Times New Roman" w:hAnsi="Times New Roman" w:cs="Times New Roman" w:eastAsia="Times New Roman"/>
          <w:color w:val="auto"/>
          <w:spacing w:val="0"/>
          <w:position w:val="0"/>
          <w:sz w:val="28"/>
          <w:shd w:fill="auto" w:val="clear"/>
          <w:vertAlign w:val="subscript"/>
        </w:rPr>
        <w:t xml:space="preserve">обыч,                                                                          </w:t>
      </w:r>
      <w:r>
        <w:rPr>
          <w:rFonts w:ascii="Times New Roman" w:hAnsi="Times New Roman" w:cs="Times New Roman" w:eastAsia="Times New Roman"/>
          <w:color w:val="auto"/>
          <w:spacing w:val="0"/>
          <w:position w:val="0"/>
          <w:sz w:val="28"/>
          <w:shd w:fill="auto" w:val="clear"/>
        </w:rPr>
        <w:t xml:space="preserve">(5)</w:t>
      </w:r>
    </w:p>
    <w:p>
      <w:pPr>
        <w:spacing w:before="0" w:after="0" w:line="360"/>
        <w:ind w:right="57"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R </w:t>
      </w:r>
      <w:r>
        <w:rPr>
          <w:rFonts w:ascii="Times New Roman" w:hAnsi="Times New Roman" w:cs="Times New Roman" w:eastAsia="Times New Roman"/>
          <w:color w:val="auto"/>
          <w:spacing w:val="0"/>
          <w:position w:val="0"/>
          <w:sz w:val="28"/>
          <w:shd w:fill="auto" w:val="clear"/>
          <w:vertAlign w:val="subscript"/>
        </w:rPr>
        <w:t xml:space="preserve">затр </w:t>
      </w:r>
      <w:r>
        <w:rPr>
          <w:rFonts w:ascii="Times New Roman" w:hAnsi="Times New Roman" w:cs="Times New Roman" w:eastAsia="Times New Roman"/>
          <w:color w:val="auto"/>
          <w:spacing w:val="0"/>
          <w:position w:val="0"/>
          <w:sz w:val="28"/>
          <w:shd w:fill="auto" w:val="clear"/>
        </w:rPr>
        <w:t xml:space="preserve">- рентабельность затрат;</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 </w:t>
      </w:r>
      <w:r>
        <w:rPr>
          <w:rFonts w:ascii="Times New Roman" w:hAnsi="Times New Roman" w:cs="Times New Roman" w:eastAsia="Times New Roman"/>
          <w:color w:val="auto"/>
          <w:spacing w:val="0"/>
          <w:position w:val="0"/>
          <w:sz w:val="28"/>
          <w:shd w:fill="auto" w:val="clear"/>
          <w:vertAlign w:val="subscript"/>
        </w:rPr>
        <w:t xml:space="preserve">н/о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прибыль до налогообложения;</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 </w:t>
      </w:r>
      <w:r>
        <w:rPr>
          <w:rFonts w:ascii="Times New Roman" w:hAnsi="Times New Roman" w:cs="Times New Roman" w:eastAsia="Times New Roman"/>
          <w:color w:val="auto"/>
          <w:spacing w:val="0"/>
          <w:position w:val="0"/>
          <w:sz w:val="28"/>
          <w:shd w:fill="auto" w:val="clear"/>
          <w:vertAlign w:val="subscript"/>
        </w:rPr>
        <w:t xml:space="preserve">обыч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расходы по обычным видам деятельности.</w:t>
      </w:r>
    </w:p>
    <w:p>
      <w:pPr>
        <w:spacing w:before="0" w:after="0" w:line="360"/>
        <w:ind w:right="57"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vertAlign w:val="subscript"/>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w:t>
      </w:r>
      <w:r>
        <w:rPr>
          <w:rFonts w:ascii="Times New Roman" w:hAnsi="Times New Roman" w:cs="Times New Roman" w:eastAsia="Times New Roman"/>
          <w:color w:val="auto"/>
          <w:spacing w:val="0"/>
          <w:position w:val="0"/>
          <w:sz w:val="28"/>
          <w:shd w:fill="auto" w:val="clear"/>
          <w:vertAlign w:val="subscript"/>
        </w:rPr>
        <w:t xml:space="preserve">МЗ </w:t>
      </w:r>
      <w:r>
        <w:rPr>
          <w:rFonts w:ascii="Times New Roman" w:hAnsi="Times New Roman" w:cs="Times New Roman" w:eastAsia="Times New Roman"/>
          <w:color w:val="auto"/>
          <w:spacing w:val="0"/>
          <w:position w:val="0"/>
          <w:sz w:val="28"/>
          <w:shd w:fill="auto" w:val="clear"/>
        </w:rPr>
        <w:t xml:space="preserve">= Д</w:t>
      </w:r>
      <w:r>
        <w:rPr>
          <w:rFonts w:ascii="Times New Roman" w:hAnsi="Times New Roman" w:cs="Times New Roman" w:eastAsia="Times New Roman"/>
          <w:color w:val="auto"/>
          <w:spacing w:val="0"/>
          <w:position w:val="0"/>
          <w:sz w:val="28"/>
          <w:shd w:fill="auto" w:val="clear"/>
          <w:vertAlign w:val="subscript"/>
        </w:rPr>
        <w:t xml:space="preserve"> обыч / </w:t>
      </w:r>
      <w:r>
        <w:rPr>
          <w:rFonts w:ascii="Times New Roman" w:hAnsi="Times New Roman" w:cs="Times New Roman" w:eastAsia="Times New Roman"/>
          <w:color w:val="auto"/>
          <w:spacing w:val="0"/>
          <w:position w:val="0"/>
          <w:sz w:val="28"/>
          <w:shd w:fill="auto" w:val="clear"/>
        </w:rPr>
        <w:t xml:space="preserve">МЗ</w:t>
      </w:r>
      <w:r>
        <w:rPr>
          <w:rFonts w:ascii="Times New Roman" w:hAnsi="Times New Roman" w:cs="Times New Roman" w:eastAsia="Times New Roman"/>
          <w:color w:val="auto"/>
          <w:spacing w:val="0"/>
          <w:position w:val="0"/>
          <w:sz w:val="28"/>
          <w:shd w:fill="auto" w:val="clear"/>
          <w:vertAlign w:val="subscript"/>
        </w:rPr>
        <w:t xml:space="preserve">,                                                                            </w:t>
      </w:r>
      <w:r>
        <w:rPr>
          <w:rFonts w:ascii="Times New Roman" w:hAnsi="Times New Roman" w:cs="Times New Roman" w:eastAsia="Times New Roman"/>
          <w:color w:val="auto"/>
          <w:spacing w:val="0"/>
          <w:position w:val="0"/>
          <w:sz w:val="28"/>
          <w:shd w:fill="auto" w:val="clear"/>
        </w:rPr>
        <w:t xml:space="preserve">(6)</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57"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Д</w:t>
      </w:r>
      <w:r>
        <w:rPr>
          <w:rFonts w:ascii="Times New Roman" w:hAnsi="Times New Roman" w:cs="Times New Roman" w:eastAsia="Times New Roman"/>
          <w:color w:val="auto"/>
          <w:spacing w:val="0"/>
          <w:position w:val="0"/>
          <w:sz w:val="28"/>
          <w:shd w:fill="auto" w:val="clear"/>
          <w:vertAlign w:val="subscript"/>
        </w:rPr>
        <w:t xml:space="preserve">МЗ</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доходы на рубль материальных затрат;</w:t>
      </w:r>
    </w:p>
    <w:p>
      <w:pPr>
        <w:spacing w:before="0" w:after="0" w:line="240"/>
        <w:ind w:right="57"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МЗ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сумма материальных затрат.</w:t>
      </w:r>
    </w:p>
    <w:p>
      <w:pPr>
        <w:spacing w:before="0" w:after="0" w:line="360"/>
        <w:ind w:right="57"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Завершающим этапом анализа доходов и расходов организации с целью их оптимизации является определение резервов роста доходов и снижения расходов и разработка рекомендаций по их внедрению. На рисунке 8 представлены основные подходы к определению резервов роста доходов и снижения расходов, наиболее подходящие для предприятия любой отрасли.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рисунок 8 можно отметить, что для проведения качественного анализа, выявления резервов устойчивого роста доходов и сокращения расходов, предприятиям следует стремиться к обеспечению долгосрочного, непрерывного и поступательного совершенствования всех детерминантов эффективности деятельности предприятия. Комбинация представленных подходов может помочь могут помочь предприятию любой отрасли определить и реализовать резервы роста доходов и снижения расходов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представленные подходы обеспечивают предприятию средства для совершенствования бизнес-процессов, роста конкурентоспособности, увеличения прибыли и создания устойчивой основы для развития в современной динамичной деловой среде. </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r>
        <w:object w:dxaOrig="7856" w:dyaOrig="6852">
          <v:rect xmlns:o="urn:schemas-microsoft-com:office:office" xmlns:v="urn:schemas-microsoft-com:vml" id="rectole0000000007" style="width:392.800000pt;height:342.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57" w:left="17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Основные подходы к определению резервов роста доходов и   снижения расходов организации</w:t>
      </w:r>
    </w:p>
    <w:p>
      <w:pPr>
        <w:spacing w:before="0" w:after="0" w:line="360"/>
        <w:ind w:right="57" w:left="17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понимание и применение данных стратегий могут значительно улучшить позицию предприятия на рынке, обеспечивая успех и процветание в будущем.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можно отметить и дополнительные подходы могут быть также полезны для предприятия при определении резервов роста доходов и снижения расходов.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Оптимизация закупок и снабжения. Активное управление цепями поставок, поиск новых поставщиков, проведение тендеров и пересмотры условий закупок могут снизить себестоимость продукции или услуг и уменьшить расходы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Улучшение качества продукции или услуг. Инвестиции в исследования и разработки для улучшения качества продукции или услуг могут привести к повышению конкурентоспособности предприятия и увеличению спроса на его продукцию.</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Диверсификация продуктов или услуг. Разработка новых продуктов или услуг, а также расширение ассортимента товаров может привлечь новых клиентов и увеличить выручку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Экономия ресурсов. Внедрение мер по энергосбережению, уменьшение отходов производства, рациональное использование материальных и финансовых ресурсов помогают сократить расходы и повысить прибыльность </w:t>
      </w:r>
      <w:r>
        <w:rPr>
          <w:rFonts w:ascii="Times New Roman" w:hAnsi="Times New Roman" w:cs="Times New Roman" w:eastAsia="Times New Roman"/>
          <w:color w:val="auto"/>
          <w:spacing w:val="0"/>
          <w:position w:val="0"/>
          <w:sz w:val="28"/>
          <w:shd w:fill="FFFF00" w:val="clear"/>
        </w:rPr>
        <w:t xml:space="preserve">[!!!]</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Подводя итог можно отметить, что анализ доходов и расходов является важным инструментом управления финансами, который позволяет выявить резервы для увеличения прибыли и снижения издержек. Высокая эффективность анализа доходов и расходов организации достигается благодаря использованию современных методов учета и анализа данных, применению инструментов бизнес-аналитики, а также комплексному подходу к оценке финансового состояния предприятия. Выявление возможностей для оптимизации доходов и расходов важно для обеспечения устойчивого развития организации в условиях переменчивой экономической среды и усиления конкуренции на рынке.</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ОЦЕНКА ОРГАНИЗАЦИИ БУХГАЛТЕРСКОГО УЧЕТА ДОХОДОВ И РАСХОДОВ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2.1 </w:t>
      </w:r>
      <w:r>
        <w:rPr>
          <w:rFonts w:ascii="Times New Roman" w:hAnsi="Times New Roman" w:cs="Times New Roman" w:eastAsia="Times New Roman"/>
          <w:color w:val="auto"/>
          <w:spacing w:val="0"/>
          <w:position w:val="0"/>
          <w:sz w:val="28"/>
          <w:shd w:fill="auto" w:val="clear"/>
        </w:rPr>
        <w:t xml:space="preserve">Организационно-экономическая характеристика и оценка организации бухгалтерского учета на предприятии</w:t>
      </w:r>
    </w:p>
    <w:p>
      <w:pPr>
        <w:suppressAutoHyphens w:val="true"/>
        <w:spacing w:before="0" w:after="0" w:line="240"/>
        <w:ind w:right="0" w:left="0" w:firstLine="709"/>
        <w:jc w:val="both"/>
        <w:rPr>
          <w:rFonts w:ascii="Times New Roman" w:hAnsi="Times New Roman" w:cs="Times New Roman" w:eastAsia="Times New Roman"/>
          <w:color w:val="auto"/>
          <w:spacing w:val="0"/>
          <w:position w:val="0"/>
          <w:sz w:val="3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Общество с ограниченной ответственностью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дальнейшем именуемое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Общество</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является юридическим лицом, действует на основании устава и законодательства РФ. Место нахождения общества: 297635,республика Крым, р-н Белогорский, с. Ароматное, с-р им. Вильямсона, д.1.</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Основным видом деятельности  общества является добыча и первичная обработка известняка и гипсового камня (ОКВЭД 08.11.2).</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таблице 1, представлена организационно-правовая характеристика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   -   Организационно  -  правовая   характеристика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известняки</w:t>
      </w:r>
      <w:r>
        <w:rPr>
          <w:rFonts w:ascii="Times New Roman" w:hAnsi="Times New Roman" w:cs="Times New Roman" w:eastAsia="Times New Roman"/>
          <w:color w:val="auto"/>
          <w:spacing w:val="0"/>
          <w:position w:val="0"/>
          <w:sz w:val="28"/>
          <w:shd w:fill="auto" w:val="clear"/>
        </w:rPr>
        <w:t xml:space="preserve">»</w:t>
      </w:r>
    </w:p>
    <w:tbl>
      <w:tblPr/>
      <w:tblGrid>
        <w:gridCol w:w="3919"/>
        <w:gridCol w:w="5714"/>
      </w:tblGrid>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Полное наименование организации</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Общество с ограниченной ответственностью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Белогорские известняки</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Краткое наименование</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ООО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Белогорские известняки</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Регион</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Республика Крым</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Юридический и фактический адрес</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297635,</w:t>
            </w:r>
            <w:r>
              <w:rPr>
                <w:rFonts w:ascii="Times New Roman" w:hAnsi="Times New Roman" w:cs="Times New Roman" w:eastAsia="Times New Roman"/>
                <w:color w:val="auto"/>
                <w:spacing w:val="0"/>
                <w:position w:val="0"/>
                <w:sz w:val="24"/>
                <w:shd w:fill="auto" w:val="clear"/>
              </w:rPr>
              <w:t xml:space="preserve">республика Крым, р-н Белогорский, с. Ароматное, с-р им. Вильямсона, д.1.</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ИНН</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9109004730</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КПП</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910901001</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Форма собственности</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Частная собственность</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Организационно-правовая форма</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Общество с ограниченной ответственностью</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ОКОГУ</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4210014</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Код регистрации (ОГРН)</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1149102097605</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Дата регистрации</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28.11.2014</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Регистратор</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Межрайонная инспекция Федеральной налоговой службы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9 </w:t>
            </w:r>
            <w:r>
              <w:rPr>
                <w:rFonts w:ascii="Times New Roman" w:hAnsi="Times New Roman" w:cs="Times New Roman" w:eastAsia="Times New Roman"/>
                <w:color w:val="auto"/>
                <w:spacing w:val="0"/>
                <w:position w:val="0"/>
                <w:sz w:val="24"/>
                <w:shd w:fill="auto" w:val="clear"/>
              </w:rPr>
              <w:t xml:space="preserve">по Республике Крым</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Код ОКПО (Росстат)</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00749063</w:t>
            </w:r>
          </w:p>
        </w:tc>
      </w:tr>
      <w:tr>
        <w:trPr>
          <w:trHeight w:val="1" w:hRule="atLeast"/>
          <w:jc w:val="left"/>
        </w:trPr>
        <w:tc>
          <w:tcPr>
            <w:tcW w:w="3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Учредители </w:t>
            </w:r>
          </w:p>
        </w:tc>
        <w:tc>
          <w:tcPr>
            <w:tcW w:w="57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Акционерное общество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Крымский содовый завод</w:t>
            </w:r>
            <w:r>
              <w:rPr>
                <w:rFonts w:ascii="Times New Roman" w:hAnsi="Times New Roman" w:cs="Times New Roman" w:eastAsia="Times New Roman"/>
                <w:color w:val="auto"/>
                <w:spacing w:val="0"/>
                <w:position w:val="0"/>
                <w:sz w:val="24"/>
                <w:shd w:fill="auto" w:val="clear"/>
              </w:rPr>
              <w:t xml:space="preserve">»</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tabs>
          <w:tab w:val="left" w:pos="1584"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специализируется на добыче известняка на Северо-Баксанском месторождении общей площадью 30 га и является основным поставщиком сырья на Акционерное общество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Крымский содовый завод</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Данное месторождение характеризуется высоким качеством ископаемого, отвечающего всем требованиям содовой промышленности.</w:t>
      </w:r>
    </w:p>
    <w:p>
      <w:pPr>
        <w:tabs>
          <w:tab w:val="left" w:pos="1584"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Управление Обществом  осуществляется в соответствии с Уставом. Уставный капитал Общества составляет 308752500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9736" w:dyaOrig="5746">
          <v:rect xmlns:o="urn:schemas-microsoft-com:office:office" xmlns:v="urn:schemas-microsoft-com:vml" id="rectole0000000008" style="width:486.800000pt;height:287.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Times New Roman" w:hAnsi="Times New Roman" w:cs="Times New Roman" w:eastAsia="Times New Roman"/>
          <w:color w:val="auto"/>
          <w:spacing w:val="0"/>
          <w:position w:val="0"/>
          <w:sz w:val="28"/>
          <w:shd w:fill="auto" w:val="clear"/>
        </w:rPr>
        <w:t xml:space="preserve">Организационно-управленческая структура общества наглядно структурирована на рисунке 9.</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9 - Организационная структура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действует линейная структура управления. Общество возглавляет директор, который руководит всем процессом по организации работы предприятия и несет полную ответственность за его состояние и деятельность. В непосредственном подчинении у директора находятся сотрудники (линейные руководители), которым он делегирует задачи и полномочия: заместитель директора по коммерческой работе, главный бухгалтер, главный экономист, начальник по административно-хозяйственной части, главный инженер, секретарь. Руководители принимают на себя обязательства по выполнению поставленных задач и несут прямую ответственность перед директором, в свою очередь, делегируя задачи подчиненным.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Изучив организационно-управленческую структуру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можно отметить эффективное распределение обязанностей и ответственности, а также повышенный уровень координации между подразделениями.</w:t>
      </w:r>
    </w:p>
    <w:p>
      <w:pPr>
        <w:tabs>
          <w:tab w:val="left" w:pos="9000"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оценки </w:t>
      </w:r>
      <w:r>
        <w:rPr>
          <w:rFonts w:ascii="Times New Roman" w:hAnsi="Times New Roman" w:cs="Times New Roman" w:eastAsia="Times New Roman"/>
          <w:color w:val="000000"/>
          <w:spacing w:val="0"/>
          <w:position w:val="0"/>
          <w:sz w:val="28"/>
          <w:shd w:fill="auto" w:val="clear"/>
        </w:rPr>
        <w:t xml:space="preserve">эффективности функционирования предприятия и </w:t>
      </w:r>
      <w:r>
        <w:rPr>
          <w:rFonts w:ascii="Times New Roman" w:hAnsi="Times New Roman" w:cs="Times New Roman" w:eastAsia="Times New Roman"/>
          <w:color w:val="auto"/>
          <w:spacing w:val="0"/>
          <w:position w:val="0"/>
          <w:sz w:val="28"/>
          <w:shd w:fill="auto" w:val="clear"/>
        </w:rPr>
        <w:t xml:space="preserve">динамики экономического развития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проанализируем основные экономические показатели его деятельности.</w:t>
      </w:r>
      <w:r>
        <w:rPr>
          <w:rFonts w:ascii="Times New Roman" w:hAnsi="Times New Roman" w:cs="Times New Roman" w:eastAsia="Times New Roman"/>
          <w:color w:val="000000"/>
          <w:spacing w:val="0"/>
          <w:position w:val="0"/>
          <w:sz w:val="28"/>
          <w:shd w:fill="auto" w:val="clear"/>
        </w:rPr>
        <w:t xml:space="preserve"> Результаты расчетов, проведенные по </w:t>
      </w:r>
      <w:r>
        <w:rPr>
          <w:rFonts w:ascii="Times New Roman" w:hAnsi="Times New Roman" w:cs="Times New Roman" w:eastAsia="Times New Roman"/>
          <w:color w:val="auto"/>
          <w:spacing w:val="0"/>
          <w:position w:val="0"/>
          <w:sz w:val="28"/>
          <w:shd w:fill="auto" w:val="clear"/>
        </w:rPr>
        <w:t xml:space="preserve">данным бухгалтерской отчетности,</w:t>
      </w:r>
      <w:r>
        <w:rPr>
          <w:rFonts w:ascii="Times New Roman" w:hAnsi="Times New Roman" w:cs="Times New Roman" w:eastAsia="Times New Roman"/>
          <w:color w:val="000000"/>
          <w:spacing w:val="0"/>
          <w:position w:val="0"/>
          <w:sz w:val="28"/>
          <w:shd w:fill="auto" w:val="clear"/>
        </w:rPr>
        <w:t xml:space="preserve"> представлены</w:t>
      </w:r>
      <w:r>
        <w:rPr>
          <w:rFonts w:ascii="Times New Roman" w:hAnsi="Times New Roman" w:cs="Times New Roman" w:eastAsia="Times New Roman"/>
          <w:color w:val="auto"/>
          <w:spacing w:val="0"/>
          <w:position w:val="0"/>
          <w:sz w:val="28"/>
          <w:shd w:fill="auto" w:val="clear"/>
        </w:rPr>
        <w:t xml:space="preserve"> в таблице 2.</w:t>
      </w:r>
    </w:p>
    <w:p>
      <w:pPr>
        <w:spacing w:before="0" w:after="0" w:line="240"/>
        <w:ind w:right="57" w:left="17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2 - Основные     экономические     показатели         деятельности  </w:t>
      </w:r>
    </w:p>
    <w:p>
      <w:pPr>
        <w:spacing w:before="0" w:after="0" w:line="240"/>
        <w:ind w:right="57" w:left="17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2021- 2023 гг.</w:t>
      </w:r>
    </w:p>
    <w:tbl>
      <w:tblPr/>
      <w:tblGrid>
        <w:gridCol w:w="2098"/>
        <w:gridCol w:w="1134"/>
        <w:gridCol w:w="1135"/>
        <w:gridCol w:w="1135"/>
        <w:gridCol w:w="1135"/>
        <w:gridCol w:w="1135"/>
        <w:gridCol w:w="993"/>
        <w:gridCol w:w="993"/>
      </w:tblGrid>
      <w:tr>
        <w:trPr>
          <w:trHeight w:val="631" w:hRule="auto"/>
          <w:jc w:val="left"/>
          <w:cantSplit w:val="1"/>
        </w:trPr>
        <w:tc>
          <w:tcPr>
            <w:tcW w:w="2098" w:type="dxa"/>
            <w:vMerge w:val="restart"/>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w:t>
            </w:r>
          </w:p>
        </w:tc>
        <w:tc>
          <w:tcPr>
            <w:tcW w:w="1134" w:type="dxa"/>
            <w:vMerge w:val="restart"/>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5" w:type="dxa"/>
            <w:vMerge w:val="restart"/>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5" w:type="dxa"/>
            <w:vMerge w:val="restart"/>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2270" w:type="dxa"/>
            <w:gridSpan w:val="2"/>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Абсолютное отклонение</w:t>
            </w:r>
          </w:p>
        </w:tc>
        <w:tc>
          <w:tcPr>
            <w:tcW w:w="198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Темпы роста, %</w:t>
            </w:r>
          </w:p>
        </w:tc>
      </w:tr>
      <w:tr>
        <w:trPr>
          <w:trHeight w:val="840" w:hRule="auto"/>
          <w:jc w:val="left"/>
        </w:trPr>
        <w:tc>
          <w:tcPr>
            <w:tcW w:w="2098" w:type="dxa"/>
            <w:vMerge/>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5" w:type="dxa"/>
            <w:vMerge/>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5" w:type="dxa"/>
            <w:vMerge/>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от</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от</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w:t>
            </w:r>
            <w:r>
              <w:rPr>
                <w:rFonts w:ascii="Times New Roman" w:hAnsi="Times New Roman" w:cs="Times New Roman" w:eastAsia="Times New Roman"/>
                <w:color w:val="auto"/>
                <w:spacing w:val="0"/>
                <w:position w:val="0"/>
                <w:sz w:val="24"/>
                <w:shd w:fill="auto" w:val="clear"/>
              </w:rPr>
              <w:t xml:space="preserve">г. к</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581" w:hRule="auto"/>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Выручка от продаж, тыс. 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314800</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241365</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232423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-73435</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-8942</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76,67</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96,30</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Полная себесто-имость продаж, </w:t>
            </w:r>
          </w:p>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тыс. 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302832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284563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277723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-18269</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-6840</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93,97</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97,60</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Прибыль от продаж, тыс. 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11608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-43198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-45300</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Прибыль до налогообложения, тыс. 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12253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8001</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-76948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-4252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65,30</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098"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Чистая прибыль, тыс.руб</w:t>
            </w:r>
          </w:p>
        </w:tc>
        <w:tc>
          <w:tcPr>
            <w:tcW w:w="1134"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11475</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-8511</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-66128</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0"/>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098"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Среднегодовая стоимость основных средств, тыс. руб</w:t>
            </w:r>
          </w:p>
        </w:tc>
        <w:tc>
          <w:tcPr>
            <w:tcW w:w="1134"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202217</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211791</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187834</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9574</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-23958</w:t>
            </w:r>
          </w:p>
        </w:tc>
        <w:tc>
          <w:tcPr>
            <w:tcW w:w="993"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104,73</w:t>
            </w:r>
          </w:p>
        </w:tc>
        <w:tc>
          <w:tcPr>
            <w:tcW w:w="993" w:type="dxa"/>
            <w:tcBorders>
              <w:top w:val="single" w:color="000000" w:sz="4"/>
              <w:left w:val="single" w:color="000000" w:sz="4"/>
              <w:bottom w:val="single" w:color="000000" w:sz="0"/>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88,69</w:t>
            </w:r>
          </w:p>
        </w:tc>
      </w:tr>
      <w:tr>
        <w:trPr>
          <w:trHeight w:val="1" w:hRule="atLeast"/>
          <w:jc w:val="left"/>
        </w:trPr>
        <w:tc>
          <w:tcPr>
            <w:tcW w:w="2098"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Среднегодовая стоимость оборотных средств, тыс. руб</w:t>
            </w:r>
          </w:p>
        </w:tc>
        <w:tc>
          <w:tcPr>
            <w:tcW w:w="1134"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243657</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269617</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252815</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25961</w:t>
            </w:r>
          </w:p>
        </w:tc>
        <w:tc>
          <w:tcPr>
            <w:tcW w:w="1135"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-16802</w:t>
            </w:r>
          </w:p>
        </w:tc>
        <w:tc>
          <w:tcPr>
            <w:tcW w:w="993"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110,65</w:t>
            </w:r>
          </w:p>
        </w:tc>
        <w:tc>
          <w:tcPr>
            <w:tcW w:w="993" w:type="dxa"/>
            <w:tcBorders>
              <w:top w:val="single" w:color="000000" w:sz="4"/>
              <w:left w:val="single" w:color="000000" w:sz="4"/>
              <w:bottom w:val="single" w:color="000000" w:sz="0"/>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93,77</w:t>
            </w:r>
          </w:p>
        </w:tc>
      </w:tr>
      <w:tr>
        <w:trPr>
          <w:trHeight w:val="1" w:hRule="atLeast"/>
          <w:jc w:val="left"/>
        </w:trPr>
        <w:tc>
          <w:tcPr>
            <w:tcW w:w="9758" w:type="dxa"/>
            <w:gridSpan w:val="8"/>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Продолжение таблицы 2</w:t>
            </w:r>
          </w:p>
        </w:tc>
      </w:tr>
      <w:tr>
        <w:trPr>
          <w:trHeight w:val="1" w:hRule="atLeast"/>
          <w:jc w:val="left"/>
        </w:trPr>
        <w:tc>
          <w:tcPr>
            <w:tcW w:w="2098" w:type="dxa"/>
            <w:vMerge w:val="restart"/>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w:t>
            </w:r>
          </w:p>
        </w:tc>
        <w:tc>
          <w:tcPr>
            <w:tcW w:w="1134" w:type="dxa"/>
            <w:vMerge w:val="restart"/>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5" w:type="dxa"/>
            <w:vMerge w:val="restart"/>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5" w:type="dxa"/>
            <w:vMerge w:val="restart"/>
            <w:tcBorders>
              <w:top w:val="single" w:color="000000" w:sz="4"/>
              <w:left w:val="single" w:color="000000" w:sz="4"/>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2270" w:type="dxa"/>
            <w:gridSpan w:val="2"/>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Абсолютное отклонение</w:t>
            </w:r>
          </w:p>
        </w:tc>
        <w:tc>
          <w:tcPr>
            <w:tcW w:w="198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Темпы роста, %</w:t>
            </w:r>
          </w:p>
        </w:tc>
      </w:tr>
      <w:tr>
        <w:trPr>
          <w:trHeight w:val="1" w:hRule="atLeast"/>
          <w:jc w:val="left"/>
        </w:trPr>
        <w:tc>
          <w:tcPr>
            <w:tcW w:w="2098" w:type="dxa"/>
            <w:vMerge/>
            <w:tcBorders>
              <w:top w:val="single" w:color="000000" w:sz="0"/>
              <w:left w:val="single" w:color="000000" w:sz="4"/>
              <w:bottom w:val="single" w:color="000000" w:sz="4"/>
              <w:right w:val="single" w:color="000000" w:sz="0"/>
            </w:tcBorders>
            <w:shd w:color="000000" w:fill="ffffff"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0"/>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5" w:type="dxa"/>
            <w:vMerge/>
            <w:tcBorders>
              <w:top w:val="single" w:color="000000" w:sz="0"/>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5" w:type="dxa"/>
            <w:vMerge/>
            <w:tcBorders>
              <w:top w:val="single" w:color="000000" w:sz="0"/>
              <w:left w:val="single" w:color="000000" w:sz="4"/>
              <w:bottom w:val="single" w:color="000000" w:sz="4"/>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от</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от</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w:t>
            </w:r>
            <w:r>
              <w:rPr>
                <w:rFonts w:ascii="Times New Roman" w:hAnsi="Times New Roman" w:cs="Times New Roman" w:eastAsia="Times New Roman"/>
                <w:color w:val="auto"/>
                <w:spacing w:val="0"/>
                <w:position w:val="0"/>
                <w:sz w:val="24"/>
                <w:shd w:fill="auto" w:val="clear"/>
              </w:rPr>
              <w:t xml:space="preserve">г. к</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Среднесписочная численность персонала, чел</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115</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111</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110</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96,52</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99,10</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Фонд оплаты труда, тыс. 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22744</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19667</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18010</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-3077</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-1657</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86,47</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91,57</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Среднемесячная заработная плата, тыс. 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197,78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177,18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163,73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-20,59</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-13,45</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89,59</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92,41</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Производитель-ность труда, руб/чел</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2737,39</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2174,46</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2112,94</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-562,93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-61,52</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79,44</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97,17</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Затраты на 1 руб реализованной продукции, коп</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0,96</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1,19</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0,22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0,01</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122,56</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101,35</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Фондоотдача, руб/руб</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1,56</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1,14</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1,24</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-0,42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0,10</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73,21</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108,58</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Фондовооруженность, руб/чел</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1758,41</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1908,03</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1707,58</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149,62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-200,45</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108,51</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89,49</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Коэффициент оборачиваемости оборотных средств, количество оборотов</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1,29</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0,90</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0,92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-0,40</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0,02</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69,29</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102,69</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Период оборачиваемости оборотных средств, дней</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282,51</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407,72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397,02</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125,21</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-10,70</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144,32</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97,38</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Рентабельность продаж, %</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3,65</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098"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Рентабельность производства, %</w:t>
            </w:r>
          </w:p>
        </w:tc>
        <w:tc>
          <w:tcPr>
            <w:tcW w:w="1134"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2,75</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1,66</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-1,09</w:t>
            </w:r>
          </w:p>
        </w:tc>
        <w:tc>
          <w:tcPr>
            <w:tcW w:w="1135"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bl>
    <w:p>
      <w:pPr>
        <w:spacing w:before="0" w:after="0" w:line="360"/>
        <w:ind w:right="57" w:left="170" w:firstLine="851"/>
        <w:jc w:val="both"/>
        <w:rPr>
          <w:rFonts w:ascii="Times New Roman" w:hAnsi="Times New Roman" w:cs="Times New Roman" w:eastAsia="Times New Roman"/>
          <w:color w:val="auto"/>
          <w:spacing w:val="0"/>
          <w:position w:val="0"/>
          <w:sz w:val="28"/>
          <w:shd w:fill="auto" w:val="clear"/>
        </w:rPr>
      </w:pPr>
    </w:p>
    <w:p>
      <w:pPr>
        <w:tabs>
          <w:tab w:val="left" w:pos="9000"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показателей таблицы 2 отображает динамику снижения выручки от продаж на протяжении анализируемого периода. Так, в 2022 году значение данного показателя снизилось на 73435 тыс. руб. (или на 23,33 %) по сравнению с 2021 годом, а в 2023 году по сравнению с 2022 годом - на 8942 тыс. руб. (или на 3,7 %). Снижение выручки от продаж на протяжении 2021-2023 годов указывает на уменьшение общего дохода предприятия и может быть свидетельством различных проблем.</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Показатель полной себестоимости продаж также снижается на протяжении 2021-2023 годов: на 18269 тыс. руб (6,03 %) в 2022 году по сравнению с 2021 годом и на 6840 тыс. руб (2,4 %)  в 2023 году по сравнению с 2022 годом. Снижение себестоимости продаж напрямую связано со снижением выручки от продаж и, соответственно, сокращением объемов продаж.</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динамику устойчивого снижения показателей прибыли на протяжении анализируемого периода. Так, если в 2021 году показатели прибыли были положительные, то к 2023 году наблюдаются убытки по показателям прибыли от продаж, прибыли до налогообложения и чистой прибыли. Наличие убытков 2022-2023 года является серьезным сигналом о финансовых проблемах предприятия. Это может указывать на неэффективное управление ресурсами, возможные проблемы себестоимости продукции или услуг, снижение спроса, высокие издержки, неэффективные инвестиции или другие финансовые затруднения.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Среднегодовая стоимость основных средств имеет положительную динамику в 2022 году по сравнению с 2021 голом: рост на 9574 тыс. руб или на 4,73 %. Однако, в 2023 году в сравнении с 2022 годом произошло снижения показателя на 23958 тыс. руб или на 11,31. Подобная динамика может указывать на остановку инвестиционных программ, сокращение расходов на обновление оборудования или возможные проблемы с финансированием. </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Показатели фондоотдачи, отражающие эффективность использования основных средств, снижаются в 2022 году по сравнению с 2021 годом, но затем незначительно возрастают в 2023 году в сравнении с 2022 годом в связи с превышением темпов роста выручки над темпами роста среднегодовой стоимости основных средств. Так, если в 2021 году фондоотдача составляла 1,56 руб/руб, то в 2022 году показатель стал составлять 1,14 руб/руб, а в 2023 году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1,24 </w:t>
      </w:r>
      <w:r>
        <w:rPr>
          <w:rFonts w:ascii="Times New Roman" w:hAnsi="Times New Roman" w:cs="Times New Roman" w:eastAsia="Times New Roman"/>
          <w:color w:val="auto"/>
          <w:spacing w:val="0"/>
          <w:position w:val="0"/>
          <w:sz w:val="28"/>
          <w:shd w:fill="auto" w:val="clear"/>
        </w:rPr>
        <w:t xml:space="preserve">руб/руб. Подобная динамика означает, что выручка, получаемая с 1 рубля  используемых в процессе производства основных средств, в 2023 году ниже, чем в 2021 году, что не является положительной тенденцией.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Среднегодовая стоимость оборотных средств, играющих важную роль в обеспечении непрерывности процесса производства, возрастает в 2022 году на 25961 тыс. руб (10,65 %) по сравнению с 2021 годом и снижается на 16802 тыс. руб (6,32 %)  в 2023 году по сравнению с 2022 годом. Увеличение оборотных средств в 2022 году главным образом связано с увеличением запасов. Однако снижение показателя в 2023 году может указывать на улучшение управления кредитами и дебиторской задолженностью или уменьшение неэффективных расходов.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Коэффициент оборачиваемости оборотных средств снизился в 2022 году на 0,4 оборота и незначительно вырос в 2023 году на 0,02 оборотов. Снижение показателя в 2022 и незначительный рост в 2023 году  указывает на уменьшение эффективности использования оборотных средств предприятием. Так, если в 2021 году предприятие совершало 1,29 оборота за год, то в 2023 году организация стала совершать 0,92 оборотов средств за год.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Снижение коэффициента оборачиваемости в 2022 году повлекло за собой рост периода оборачиваемости оборотных средств на 125,21 дней, а его незначительный рост в 2023 году привел к сокращению периода оборачиваемости оборотных средств на 10,7 дней . Соответственно, в 2023 году уменьшилось количество дней, в течении которых оборотные средства проходят цикл оборота.</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Затраты на 1 рубль реализованной продукции, характеризующие  эффективность использования ресурсов в процессе производства, возрастают ежегодно: на 0,22 коп. в 2022 году и на 0,01 коп. в 2023 году. При этом, стоит отметить, что показатель имеет довольно высокие значения на протяжении анализируемого периода: 0,96 коп. в 2021 году и 1,19 коп. в 2023 году.  Высокие значения показателя свидетельствуют о высоких затратах на добычу известняка и гипсового камня, превышающих размер выручки от их продажи.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Среднесписочная численность персонала организации, свидетельствующая о наличии трудовых ресурсов, в 2022 году снизилась на 4 человека по сравнению с 2021 годом, а в 2023 году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еще на 1 человека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Производительность труда, отражающая эффективность использования трудовых ресурсов, снижается на протяжении 2021-2023 годов (на 20,56 % в 2022 году и на 2,83 % в 2023 году). При этом стоит отметить, что показатель имеет довольно высокие значения.</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Обеспеченность персонала основными средствами характеризуется показателем фондовооруженности. Так как среднегодовая стоимости основных средств растет в 2022 году и снижается в 2023 году, а численность персонала имеет тенденцию к снижению, наблюдается рост фондовооруженности на 149,62 руб./чел. в 2022 году и снижение на  200,45 руб./чел. в 2023 году. Соответственно, объем основных фондов, приходящихся на одного занятого в 2023 году, уменьшается.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Фонд оплаты труда, как и среднемесячная заработная плата работников снижается на протяжении анализируемого периода. Так, в 2022 году фонд оплаты труда снизился на 13,53 % по сравнению с 2021 годом, а , в 2023 году - на 8,43 % по сравнению с 2022 годом. Среднемесячная заработная плата, в свою очередь, уменьшилась на 10,41 % в 2022 году и на 7,59 % в 2023 году. Уменьшение показателей является следствием различных факторов, таких как сокращение выручки, неэффективное использование ресурсов и другие финансовые затруднения.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Показатели рентабельности продаж производства, являющиеся обобщающими в рамках отражения эффективности деятельности предприятия, снижаются на протяжении анализируемого периода, достигая отрицательных значений в 2023 году. Снижение показателей рентабельности продаж производства на протяжении анализируемого периода, особенно до отрицательных значений в 2023 году, свидетельствует о том, что предприятие сталкивается с серьезными проблемами в своей деятельности. Для предприятия подобное состояние может означать серьезные финансовые трудности, риск неплатежеспособности, необходимость пересмотра стратегии бизнеса или даже принятие решения о реорганизации или закрытии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проведенный анализ основных экономических показателей позволяет сделать вывод о том, что  деятельность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 2023 году становится убыточной и не эффективной, что подтверждается снижением таких показателей, как выручка, прибыль, рентабельность, оборачиваемость, производительность труда и др.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Убыток, полученный по результатам деятельности предприятия за 2023 и 2023 год, а также ухудшение показателей эффективности деятельности, главным образом связаны с начислением процентов по полученным, ростом цен на сырье и материалы при сохранении цен на реализацию готовой продукции и т.д. Кроме того существуют определенные риски, которые также оказали негативное влияние на эффективность деятельности организации: геополитические, налоговые, кредитные, риски ликвидности.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сложившейся ситуации и для улучшения экономических показателей и снижения финансовых трудностей, возникает необходимость пересмотра стратегии развития предприятия путем проведения дополнительного анализа доходов и расходов и выявления причин из изменений.</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Далее перейдем к оценке организации бухгалтерского учета  на предприятии. Важно отметить, что  качественный бухгалтерский учет является ключевым элементом успешного управления предприятием. Он обеспечивает необходимую информацию для принятия стратегических решений, контроля финансового состояния компании, понимания ее финансовых результатов и своевременного расчета налогов. Основные элементы проведенной оценки на исследуемом предприятии, схематично представлены на рисунке 10.</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рисунок 10 важно отметить, что бухгалтерский учет на предприятии ведется с соблюдением действующего законодательства РФ, в частности в соответствии с Федеральным законом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 бухгалтерском учете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 06.12.2011 г.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402-</w:t>
      </w:r>
      <w:r>
        <w:rPr>
          <w:rFonts w:ascii="Times New Roman" w:hAnsi="Times New Roman" w:cs="Times New Roman" w:eastAsia="Times New Roman"/>
          <w:color w:val="auto"/>
          <w:spacing w:val="0"/>
          <w:position w:val="0"/>
          <w:sz w:val="28"/>
          <w:shd w:fill="auto" w:val="clear"/>
        </w:rPr>
        <w:t xml:space="preserve">ФЗ, ПБУ и ФСБУ, нормами Налогового кодекса РФ и др.</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0"/>
          <w:shd w:fill="auto" w:val="clear"/>
        </w:rPr>
      </w:pPr>
      <w:r>
        <w:object w:dxaOrig="8585" w:dyaOrig="12108">
          <v:rect xmlns:o="urn:schemas-microsoft-com:office:office" xmlns:v="urn:schemas-microsoft-com:vml" id="rectole0000000009" style="width:429.250000pt;height:605.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57" w:left="17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57" w:left="17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Оценка организации бухгалтерского учета в </w:t>
      </w:r>
    </w:p>
    <w:p>
      <w:pPr>
        <w:spacing w:before="0" w:after="0" w:line="240"/>
        <w:ind w:right="57" w:left="17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в </w:t>
      </w:r>
      <w:r>
        <w:rPr>
          <w:rFonts w:ascii="Times New Roman" w:hAnsi="Times New Roman" w:cs="Times New Roman" w:eastAsia="Times New Roman"/>
          <w:color w:val="333333"/>
          <w:spacing w:val="0"/>
          <w:position w:val="0"/>
          <w:sz w:val="28"/>
          <w:shd w:fill="FFFFFF" w:val="clear"/>
        </w:rPr>
        <w:t xml:space="preserve">ООО </w:t>
      </w:r>
      <w:r>
        <w:rPr>
          <w:rFonts w:ascii="Times New Roman" w:hAnsi="Times New Roman" w:cs="Times New Roman" w:eastAsia="Times New Roman"/>
          <w:color w:val="333333"/>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333333"/>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все совершаемые хозяйственные операции подлежат оформлению первичными учетными документами, на основании которых ведется бухгалтерский учет.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Бухгалтерская отчетность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сформирована, исходя из действующих в РФ правил бухгалтерского учета и отчетности.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Годовая бухгалтерская отчетность предприятия состоит из бухгалтерского баланса, отчета о финансовых результатах, приложений к балансу и отчету о финансовых результатах (отчет об изменениях капитала, отчет о движении денежных средств) и пояснений.</w:t>
      </w:r>
    </w:p>
    <w:p>
      <w:pPr>
        <w:spacing w:before="0" w:after="0" w:line="360"/>
        <w:ind w:right="0" w:left="0" w:firstLine="709"/>
        <w:jc w:val="both"/>
        <w:rPr>
          <w:rFonts w:ascii="Times New Roman" w:hAnsi="Times New Roman" w:cs="Times New Roman" w:eastAsia="Times New Roman"/>
          <w:color w:val="FF0000"/>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Бухгалтерский учет в </w:t>
      </w:r>
      <w:r>
        <w:rPr>
          <w:rFonts w:ascii="Times New Roman" w:hAnsi="Times New Roman" w:cs="Times New Roman" w:eastAsia="Times New Roman"/>
          <w:color w:val="333333"/>
          <w:spacing w:val="0"/>
          <w:position w:val="0"/>
          <w:sz w:val="28"/>
          <w:shd w:fill="FFFFFF" w:val="clear"/>
        </w:rPr>
        <w:t xml:space="preserve">ООО </w:t>
      </w:r>
      <w:r>
        <w:rPr>
          <w:rFonts w:ascii="Times New Roman" w:hAnsi="Times New Roman" w:cs="Times New Roman" w:eastAsia="Times New Roman"/>
          <w:color w:val="333333"/>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333333"/>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ведется на основании утвержденного директором приказа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 учетной политике</w:t>
      </w:r>
      <w:r>
        <w:rPr>
          <w:rFonts w:ascii="Times New Roman" w:hAnsi="Times New Roman" w:cs="Times New Roman" w:eastAsia="Times New Roman"/>
          <w:color w:val="auto"/>
          <w:spacing w:val="0"/>
          <w:position w:val="0"/>
          <w:sz w:val="28"/>
          <w:shd w:fill="auto" w:val="clear"/>
        </w:rPr>
        <w:t xml:space="preserve">».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первом разделе учетной политики даны общие положения по  ведению бухгалтерского учета,   принципы организации бухгалтерского учета,  формы первичных учетных документов, порядок и сроки составления отчетности, применяемый план счетов, порядок проведения инвентаризации. Кроме того, рассмотрены методические аспекты бухгалтерского учета: избранные способы ведения учета </w:t>
      </w:r>
      <w:r>
        <w:rPr>
          <w:rFonts w:ascii="Times New Roman" w:hAnsi="Times New Roman" w:cs="Times New Roman" w:eastAsia="Times New Roman"/>
          <w:color w:val="000000"/>
          <w:spacing w:val="0"/>
          <w:position w:val="0"/>
          <w:sz w:val="28"/>
          <w:shd w:fill="auto" w:val="clear"/>
        </w:rPr>
        <w:t xml:space="preserve">основных средств, материально-производственных запасов, </w:t>
      </w:r>
      <w:r>
        <w:rPr>
          <w:rFonts w:ascii="Times New Roman" w:hAnsi="Times New Roman" w:cs="Times New Roman" w:eastAsia="Times New Roman"/>
          <w:color w:val="auto"/>
          <w:spacing w:val="0"/>
          <w:position w:val="0"/>
          <w:sz w:val="28"/>
          <w:shd w:fill="auto" w:val="clear"/>
        </w:rPr>
        <w:t xml:space="preserve">доходов, текущих затрат, расходов,  расчетов, финансовых результатов. Оговорены события после отчетной даты, условные факты хозяйственной деятельности. </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Во втором разделе учетной политики находит свое отражение налогообложение. Здесь рассматриваются организация налогового учета на предприятии, объект налогообложения, порядок определения налоговой базы, уплаты конкретных налогов.</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целом, учетная политика находится на достаточно высоком уровне, составлена в соответствии с действующим законодательством с учетом особенности деятельности предприятия. </w:t>
      </w:r>
    </w:p>
    <w:p>
      <w:pPr>
        <w:tabs>
          <w:tab w:val="left" w:pos="0" w:leader="none"/>
        </w:tabs>
        <w:spacing w:before="0" w:after="0" w:line="36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организация бухгалтерского учета и составление учетной политики в </w:t>
      </w:r>
      <w:r>
        <w:rPr>
          <w:rFonts w:ascii="Times New Roman" w:hAnsi="Times New Roman" w:cs="Times New Roman" w:eastAsia="Times New Roman"/>
          <w:color w:val="333333"/>
          <w:spacing w:val="0"/>
          <w:position w:val="0"/>
          <w:sz w:val="28"/>
          <w:shd w:fill="FFFFFF" w:val="clear"/>
        </w:rPr>
        <w:t xml:space="preserve">ООО </w:t>
      </w:r>
      <w:r>
        <w:rPr>
          <w:rFonts w:ascii="Times New Roman" w:hAnsi="Times New Roman" w:cs="Times New Roman" w:eastAsia="Times New Roman"/>
          <w:color w:val="333333"/>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333333"/>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соответствует требованиям законодательства и специфике деятельности предприятия. Все основные положения, регулирующие учет доходов и расходов, также оговорены в учетной политике организации.</w:t>
      </w: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851"/>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2.2 </w:t>
      </w:r>
      <w:r>
        <w:rPr>
          <w:rFonts w:ascii="Times New Roman" w:hAnsi="Times New Roman" w:cs="Times New Roman" w:eastAsia="Times New Roman"/>
          <w:color w:val="auto"/>
          <w:spacing w:val="0"/>
          <w:position w:val="0"/>
          <w:sz w:val="28"/>
          <w:shd w:fill="auto" w:val="clear"/>
        </w:rPr>
        <w:t xml:space="preserve">Оценка документального оформления доходов и расходов на предприятии</w:t>
      </w:r>
    </w:p>
    <w:p>
      <w:pPr>
        <w:spacing w:before="0" w:after="0" w:line="36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Документальное оформление доходов и расходов является неотъемлемой частью бухгалтерского учета на предприятии.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документальное оформление хозяйственных операций по учету доходов и расходов осуществляется в соответствии с Федеральным законом от 06 декабря 2011 г.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402-</w:t>
      </w:r>
      <w:r>
        <w:rPr>
          <w:rFonts w:ascii="Times New Roman" w:hAnsi="Times New Roman" w:cs="Times New Roman" w:eastAsia="Times New Roman"/>
          <w:color w:val="auto"/>
          <w:spacing w:val="0"/>
          <w:position w:val="0"/>
          <w:sz w:val="28"/>
          <w:shd w:fill="auto" w:val="clear"/>
        </w:rPr>
        <w:t xml:space="preserve">ФЗ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 бухгалтерском учете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 также с положениями ФСБУ 27/2021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Документы и документооборот в бухгалтерском учете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[1; 9].</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таблице 3 представлены основные первичные и оправдательные документы, применяемые организацией для учета доходов и расходов, на основании которых можно сделать вывод о корректности и полноте документального оформления рассматриваемых операций.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3 - Документальное оформление операций по учету доходов и расходов  </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w:t>
      </w:r>
      <w:r>
        <w:rPr>
          <w:rFonts w:ascii="Times New Roman" w:hAnsi="Times New Roman" w:cs="Times New Roman" w:eastAsia="Times New Roman"/>
          <w:color w:val="8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ООО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000000"/>
          <w:spacing w:val="0"/>
          <w:position w:val="0"/>
          <w:sz w:val="28"/>
          <w:shd w:fill="auto" w:val="clear"/>
        </w:rPr>
        <w:t xml:space="preserve">» </w:t>
      </w:r>
    </w:p>
    <w:tbl>
      <w:tblPr/>
      <w:tblGrid>
        <w:gridCol w:w="2268"/>
        <w:gridCol w:w="7371"/>
      </w:tblGrid>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Наименование </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документа</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Краткое описание</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Договор </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Служит гарантом сделки и основанием возникновения прав и обязательств. Договором оформляют условия продажи добытых полезных ископаемых (получения доходов), а также условия закупки материалов и оборудования, необходимых для добычи (расходов).</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Товарная накладная (форма ТОРГ-12)</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Является основанием для отгрузки продукции (известняка, гипсового камня) покупателю, что является основанием для признания дохода. А также Подтверждает получение материалов или товаров от поставщика, что является основанием для признания расходов. Указывается номер и дата выписки, наименование и реквизиты поставщика и покупателя,  наименование и краткое описание отгружаемой продукции, количество, цена и общая сумма  отпущенной продукции, ставка НДС. Подписывается материально ответственными лицами со стороны поставщика и покупателя и заверяется гербовыми печатями.</w:t>
            </w:r>
          </w:p>
        </w:tc>
      </w:tr>
      <w:tr>
        <w:trPr>
          <w:trHeight w:val="414" w:hRule="auto"/>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Акт выполненных работ (услуг) (форма КС-2)</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Подтверждают оказание услуг или выполнение работ, связанных с добычей и продажей полезных ископаемых (доходы), а также выполнение работ или оказание услуг, связанных с добычей полезных </w:t>
            </w:r>
          </w:p>
        </w:tc>
      </w:tr>
      <w:tr>
        <w:trPr>
          <w:trHeight w:val="274" w:hRule="auto"/>
          <w:jc w:val="left"/>
        </w:trPr>
        <w:tc>
          <w:tcPr>
            <w:tcW w:w="9639" w:type="dxa"/>
            <w:gridSpan w:val="2"/>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Продолжение таблицы 3</w:t>
            </w:r>
          </w:p>
        </w:tc>
      </w:tr>
      <w:tr>
        <w:trPr>
          <w:trHeight w:val="274" w:hRule="auto"/>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Наименование </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документа</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Краткое описание</w:t>
            </w:r>
          </w:p>
        </w:tc>
      </w:tr>
      <w:tr>
        <w:trPr>
          <w:trHeight w:val="384" w:hRule="auto"/>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ископаемых (расходы). Содержит наименование и реквизиты поставщика и заказчика, номер и дата договора-основания, наименование выполненных работ, стоимость с НДС и без НДС, подписи и печати  сторон и др.</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Счет-фактура</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Служит основанием для принятия покупателем предъявленных продавцом сумм НДС к вычету.</w:t>
            </w:r>
            <w:r>
              <w:rPr>
                <w:rFonts w:ascii="Times New Roman" w:hAnsi="Times New Roman" w:cs="Times New Roman" w:eastAsia="Times New Roman"/>
                <w:color w:val="auto"/>
                <w:spacing w:val="0"/>
                <w:position w:val="0"/>
                <w:sz w:val="20"/>
                <w:shd w:fill="auto" w:val="clear"/>
              </w:rPr>
              <w:t xml:space="preserve"> П</w:t>
            </w:r>
            <w:r>
              <w:rPr>
                <w:rFonts w:ascii="Times New Roman" w:hAnsi="Times New Roman" w:cs="Times New Roman" w:eastAsia="Times New Roman"/>
                <w:color w:val="auto"/>
                <w:spacing w:val="0"/>
                <w:position w:val="0"/>
                <w:sz w:val="24"/>
                <w:shd w:fill="auto" w:val="clear"/>
              </w:rPr>
              <w:t xml:space="preserve">роверяется корректность заполнения всех реквизитов, применяемых цен, таксировки, и, соответствие количества поступивших грузов количеству, указанному в счет-фактуре. Подтверждает сумму НДС, подлежащую уплате в бюджет, что влияет на налоговые обязательства. Подтверждает сумму НДС, подлежащую вычету, что уменьшает налоговые обязательства. </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Универсальный передаточный документ (УПД)</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Объединяет информацию, отражаемую в ТОРГ-12, акте об оказании услуг и счет-фактуре. Может применяться одновременно в качестве первичного учетного документа (ТОРГ-12, акт) и в качестве счета-фактуры (статус 1) или только в качестве первичного учетного документа (статус 2).</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Платёжное </w:t>
            </w:r>
          </w:p>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поручение (форма </w:t>
            </w: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0401060)</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Подтверждает факт получения денежных средств от покупателей (доходы), а также фиксирует факт оплаты денежных средств с расчетного счета организации. Выписывается после поставки продукции  (выполнения договорных обязательств), предоставления счета на оплату и других закрывающих документов. </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Технико-экономические обоснования</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Используются на предприятии для обоснования расходов на добычу полезных ископаемых.</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Путевые листы</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Используются для учета расходов на транспортировку материалов и продукции. Подтверждает расходы на эксплуатацию транспортных средств (топливо, амортизация, ремонт). Содержат обязательные реквизиты: наименование и номер документа,</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4"/>
                <w:shd w:fill="auto" w:val="clear"/>
              </w:rPr>
              <w:t xml:space="preserve">Дата выдачи и срок действия, наименование и адрес организации, данные о ТС и водителе, маршрут следования и цель, время выезда и возвращения, подписи ответственных лиц, отметки о прохождении медицинского осмотра водителя и технического осмотра ТС и др.</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Табели учета рабочего времени (форма Т-13)</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Подтверждает фактическое отработанное время сотрудников, что является основанием для начисления заработной платы и учета расходов на оплату труда. Содержат обязательные реквизиты: наименование, код, организации, структурное подразделение, табельный номер, ФИО, должность сотрудника, отметки о явках и неявках на работу, количество отработанных часов и др.</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Расчетная </w:t>
            </w:r>
          </w:p>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ведомость (форма Т-51)</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Подтверждает начисление и выплату заработной платы, что является основанием для учета расходов на оплату труда. Документ содержит информацию обо всех начислениях (заработной плате, премиях и т. д.) в пользу работников, а также о суммах, которые были удержаны из заработной платы.</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Акты списания материалов </w:t>
            </w:r>
          </w:p>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форма М-7)</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Подтверждают списание материалов в процессе добычи, что является основанием для учета материальных расходов. </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Акты на списание основных средств (форма ОС-4)</w:t>
            </w:r>
          </w:p>
        </w:tc>
        <w:tc>
          <w:tcPr>
            <w:tcW w:w="737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Подтверждают выбытие или списание основных средств, используемых в процессе добычи, что является основанием для учета амортизации и выбытия основных средств.</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данные таблицы 3 можно отметить, что поступившие в бухгалтерию первичные документы проверяются по форме (полнота и правильность их оформления) и по содержанию (законность документированных операций, логическая увязка отдельных показателей). Затем корректная информация, отраженная в первичных учетных документах, переносится в программное обеспечение 1С: Бухгалтерия, где ведется сводный учет, хранится вся бухгалтерская информация, формируются учетные регистры.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можно сделать вывод, что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документальное оформление операций по учету доходов и расходов полностью соответствует требованиям законодательства и специфике отрасли. Соблюдается порядок, при котором документ, составленный с нарушением требований по его оформлению, не имеет юридической силы. Важно отметить, что все взаиморасчеты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последние 3 года производились безналичной форме.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что к 2023 году с большинством контрагентов обмен первичной документацией стал осуществляться в цифровом виде посредством использования электронного документооборота, что благотворно сказалось на скорости работы бухгалтерии, удобстве хранения, поиске  и предоставления необходимой документации в контролирующие органы. При этом, цифровые документы с квалифицированной электронной подписью, в соответствии с п.1 ст. 6 закона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 электронной подписи</w:t>
      </w:r>
      <w:r>
        <w:rPr>
          <w:rFonts w:ascii="Times New Roman" w:hAnsi="Times New Roman" w:cs="Times New Roman" w:eastAsia="Times New Roman"/>
          <w:color w:val="auto"/>
          <w:spacing w:val="0"/>
          <w:position w:val="0"/>
          <w:sz w:val="28"/>
          <w:shd w:fill="auto" w:val="clear"/>
        </w:rPr>
        <w:t xml:space="preserve">» </w:t>
      </w: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63-</w:t>
      </w:r>
      <w:r>
        <w:rPr>
          <w:rFonts w:ascii="Times New Roman" w:hAnsi="Times New Roman" w:cs="Times New Roman" w:eastAsia="Times New Roman"/>
          <w:color w:val="auto"/>
          <w:spacing w:val="0"/>
          <w:position w:val="0"/>
          <w:sz w:val="28"/>
          <w:shd w:fill="auto" w:val="clear"/>
        </w:rPr>
        <w:t xml:space="preserve">ФЗ, имеют такую же юридическую силу, как и бумажные с собственноручной подписью и печатью [2].</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Важным документом, регламентирующим порядок и способы ведения бухгалтерского учета, в том числе и документального оформления операций по учету доходов и расходов, является учетная политика организации. Информация, касающаяся доходов и расходов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находит свое отражение в бухгалтерском и налоговом разделе учетной политики. Так, в рамках учета доходов и расходов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оговорены следующие моменты: методы учета доходов и расходов, классификация доходов и расходов, особенности учета доходов и расходов от обычных видов деятельности и прочих, оценка доходов и расходов, налогообложение доходов и расходов и др.</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проведенная оценка документального оформления доходов и расходов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FFFFFF"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подтвердила</w:t>
      </w:r>
      <w:r>
        <w:rPr>
          <w:rFonts w:ascii="Times New Roman" w:hAnsi="Times New Roman" w:cs="Times New Roman" w:eastAsia="Times New Roman"/>
          <w:color w:val="auto"/>
          <w:spacing w:val="0"/>
          <w:position w:val="0"/>
          <w:sz w:val="28"/>
          <w:shd w:fill="auto" w:val="clear"/>
        </w:rPr>
        <w:t xml:space="preserve"> соответствие законодательству и установленным стандартам, отмечена правильность и полнота заполнения первичных документов. Полученные результаты позволяют сделать выводы о надлежащем состоянии процесса организации документооборота на указанном участке учета. Качество и правильность оформления первичной документации имеет принципиальное значение для обеспечения надлежащего контроля за финансовыми потоками, а также для обеспечения прозрачности и достоверности отчетности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2.3 </w:t>
      </w:r>
      <w:r>
        <w:rPr>
          <w:rFonts w:ascii="Times New Roman" w:hAnsi="Times New Roman" w:cs="Times New Roman" w:eastAsia="Times New Roman"/>
          <w:color w:val="auto"/>
          <w:spacing w:val="0"/>
          <w:position w:val="0"/>
          <w:sz w:val="28"/>
          <w:shd w:fill="auto" w:val="clear"/>
        </w:rPr>
        <w:t xml:space="preserve">Оценка синтетического и аналитического учета доходов и расходов на предприятии</w:t>
      </w:r>
    </w:p>
    <w:p>
      <w:pPr>
        <w:spacing w:before="0" w:after="0" w:line="360"/>
        <w:ind w:right="0" w:left="0" w:firstLine="709"/>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Для обобщения информации о доходах и расходах предприятия применяются счета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91 «</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[13].</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 счету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открыты следующие субсчета, в соответствии с утвержденным рабочим планом счетов: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- 90.1 «</w:t>
      </w:r>
      <w:r>
        <w:rPr>
          <w:rFonts w:ascii="Times New Roman" w:hAnsi="Times New Roman" w:cs="Times New Roman" w:eastAsia="Times New Roman"/>
          <w:color w:val="auto"/>
          <w:spacing w:val="0"/>
          <w:position w:val="0"/>
          <w:sz w:val="28"/>
          <w:shd w:fill="auto" w:val="clear"/>
        </w:rPr>
        <w:t xml:space="preserve">Выручка</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- 90.2 «</w:t>
      </w:r>
      <w:r>
        <w:rPr>
          <w:rFonts w:ascii="Times New Roman" w:hAnsi="Times New Roman" w:cs="Times New Roman" w:eastAsia="Times New Roman"/>
          <w:color w:val="auto"/>
          <w:spacing w:val="0"/>
          <w:position w:val="0"/>
          <w:sz w:val="28"/>
          <w:shd w:fill="auto" w:val="clear"/>
        </w:rPr>
        <w:t xml:space="preserve">Себестоимость продаж</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- 90.3 «</w:t>
      </w:r>
      <w:r>
        <w:rPr>
          <w:rFonts w:ascii="Times New Roman" w:hAnsi="Times New Roman" w:cs="Times New Roman" w:eastAsia="Times New Roman"/>
          <w:color w:val="auto"/>
          <w:spacing w:val="0"/>
          <w:position w:val="0"/>
          <w:sz w:val="28"/>
          <w:shd w:fill="auto" w:val="clear"/>
        </w:rPr>
        <w:t xml:space="preserve">Налог на добавленную стоимость</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- 90.7 «</w:t>
      </w:r>
      <w:r>
        <w:rPr>
          <w:rFonts w:ascii="Times New Roman" w:hAnsi="Times New Roman" w:cs="Times New Roman" w:eastAsia="Times New Roman"/>
          <w:color w:val="auto"/>
          <w:spacing w:val="0"/>
          <w:position w:val="0"/>
          <w:sz w:val="28"/>
          <w:shd w:fill="auto" w:val="clear"/>
        </w:rPr>
        <w:t xml:space="preserve">Расходы на продажу</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- 90.8 «</w:t>
      </w:r>
      <w:r>
        <w:rPr>
          <w:rFonts w:ascii="Times New Roman" w:hAnsi="Times New Roman" w:cs="Times New Roman" w:eastAsia="Times New Roman"/>
          <w:color w:val="auto"/>
          <w:spacing w:val="0"/>
          <w:position w:val="0"/>
          <w:sz w:val="28"/>
          <w:shd w:fill="auto" w:val="clear"/>
        </w:rPr>
        <w:t xml:space="preserve">Управленческие расходы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- 90.9 «</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на синтетическом счете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учитываеся информация о доходах и расходах предприятия, связанных с обычными видами деятельности (горная масса (полуфабрикат), другие фракции, известняк фракции 40-100 мм, основные фракции) а также для определения финансового результата по ним.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 дебету счета 90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отражаются расходы от продажи продукции; прибыль от продажи продукции.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 кредиту счета 90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отражаются доходы от продажи продукции; убытки от продажи продукции.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FF0000"/>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Записи по счету 90 ведут по нарастающей в течение года. Ежемесячно считают разницу между дебетовым оборотом по субсчетам 90.2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Себестоимость продаж</w:t>
      </w:r>
      <w:r>
        <w:rPr>
          <w:rFonts w:ascii="Times New Roman" w:hAnsi="Times New Roman" w:cs="Times New Roman" w:eastAsia="Times New Roman"/>
          <w:color w:val="auto"/>
          <w:spacing w:val="0"/>
          <w:position w:val="0"/>
          <w:sz w:val="28"/>
          <w:shd w:fill="auto" w:val="clear"/>
        </w:rPr>
        <w:t xml:space="preserve">», 90.3 «</w:t>
      </w:r>
      <w:r>
        <w:rPr>
          <w:rFonts w:ascii="Times New Roman" w:hAnsi="Times New Roman" w:cs="Times New Roman" w:eastAsia="Times New Roman"/>
          <w:color w:val="auto"/>
          <w:spacing w:val="0"/>
          <w:position w:val="0"/>
          <w:sz w:val="28"/>
          <w:shd w:fill="auto" w:val="clear"/>
        </w:rPr>
        <w:t xml:space="preserve">Налог на добавленную стоимость</w:t>
      </w:r>
      <w:r>
        <w:rPr>
          <w:rFonts w:ascii="Times New Roman" w:hAnsi="Times New Roman" w:cs="Times New Roman" w:eastAsia="Times New Roman"/>
          <w:color w:val="auto"/>
          <w:spacing w:val="0"/>
          <w:position w:val="0"/>
          <w:sz w:val="28"/>
          <w:shd w:fill="auto" w:val="clear"/>
        </w:rPr>
        <w:t xml:space="preserve">», 90.7 «</w:t>
      </w:r>
      <w:r>
        <w:rPr>
          <w:rFonts w:ascii="Times New Roman" w:hAnsi="Times New Roman" w:cs="Times New Roman" w:eastAsia="Times New Roman"/>
          <w:color w:val="auto"/>
          <w:spacing w:val="0"/>
          <w:position w:val="0"/>
          <w:sz w:val="28"/>
          <w:shd w:fill="auto" w:val="clear"/>
        </w:rPr>
        <w:t xml:space="preserve">Расходы на продажу</w:t>
      </w:r>
      <w:r>
        <w:rPr>
          <w:rFonts w:ascii="Times New Roman" w:hAnsi="Times New Roman" w:cs="Times New Roman" w:eastAsia="Times New Roman"/>
          <w:color w:val="auto"/>
          <w:spacing w:val="0"/>
          <w:position w:val="0"/>
          <w:sz w:val="28"/>
          <w:shd w:fill="auto" w:val="clear"/>
        </w:rPr>
        <w:t xml:space="preserve">», 90.8 «</w:t>
      </w:r>
      <w:r>
        <w:rPr>
          <w:rFonts w:ascii="Times New Roman" w:hAnsi="Times New Roman" w:cs="Times New Roman" w:eastAsia="Times New Roman"/>
          <w:color w:val="auto"/>
          <w:spacing w:val="0"/>
          <w:position w:val="0"/>
          <w:sz w:val="28"/>
          <w:shd w:fill="auto" w:val="clear"/>
        </w:rPr>
        <w:t xml:space="preserve">Управленческие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кредитового оборота по субсчету 90.1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Выручка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Так определяется финансовый результат (прибыль или убыток) от продаж за отчетный месяц. Этот финансовый результат ежемесячно заключительными оборотами списывается с субсчета 90-9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счет 99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Прибыли и убытки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Таким образом, синтетический счет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сальдо на отчетную дату не имеет, что отражено в оборотно-сальдовой ведомости по счету 90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 представленной в приложении Г.</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 счету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открыты следующие субсчета, в соответствии с утвержденным рабочим планом счетов:</w:t>
      </w:r>
    </w:p>
    <w:p>
      <w:pPr>
        <w:spacing w:before="0" w:after="0" w:line="360"/>
        <w:ind w:right="0" w:left="0" w:firstLine="709"/>
        <w:jc w:val="both"/>
        <w:rPr>
          <w:rFonts w:ascii="Times New Roman" w:hAnsi="Times New Roman" w:cs="Times New Roman" w:eastAsia="Times New Roman"/>
          <w:color w:val="000000"/>
          <w:spacing w:val="0"/>
          <w:position w:val="0"/>
          <w:sz w:val="30"/>
          <w:shd w:fill="FFFFFF" w:val="clear"/>
        </w:rPr>
      </w:pPr>
      <w:r>
        <w:rPr>
          <w:rFonts w:ascii="Times New Roman" w:hAnsi="Times New Roman" w:cs="Times New Roman" w:eastAsia="Times New Roman"/>
          <w:color w:val="000000"/>
          <w:spacing w:val="0"/>
          <w:position w:val="0"/>
          <w:sz w:val="30"/>
          <w:shd w:fill="FFFFFF" w:val="clear"/>
        </w:rPr>
        <w:t xml:space="preserve">- 91.1 «</w:t>
      </w:r>
      <w:r>
        <w:rPr>
          <w:rFonts w:ascii="Times New Roman" w:hAnsi="Times New Roman" w:cs="Times New Roman" w:eastAsia="Times New Roman"/>
          <w:color w:val="000000"/>
          <w:spacing w:val="0"/>
          <w:position w:val="0"/>
          <w:sz w:val="30"/>
          <w:shd w:fill="FFFFFF" w:val="clear"/>
        </w:rPr>
        <w:t xml:space="preserve">Прочие доходы</w:t>
      </w:r>
      <w:r>
        <w:rPr>
          <w:rFonts w:ascii="Times New Roman" w:hAnsi="Times New Roman" w:cs="Times New Roman" w:eastAsia="Times New Roman"/>
          <w:color w:val="000000"/>
          <w:spacing w:val="0"/>
          <w:position w:val="0"/>
          <w:sz w:val="30"/>
          <w:shd w:fill="FFFFFF" w:val="clear"/>
        </w:rPr>
        <w:t xml:space="preserve">»;</w:t>
      </w:r>
    </w:p>
    <w:p>
      <w:pPr>
        <w:spacing w:before="0" w:after="0" w:line="360"/>
        <w:ind w:right="0" w:left="0" w:firstLine="709"/>
        <w:jc w:val="both"/>
        <w:rPr>
          <w:rFonts w:ascii="Times New Roman" w:hAnsi="Times New Roman" w:cs="Times New Roman" w:eastAsia="Times New Roman"/>
          <w:color w:val="000000"/>
          <w:spacing w:val="0"/>
          <w:position w:val="0"/>
          <w:sz w:val="30"/>
          <w:shd w:fill="FFFFFF" w:val="clear"/>
        </w:rPr>
      </w:pPr>
      <w:r>
        <w:rPr>
          <w:rFonts w:ascii="Times New Roman" w:hAnsi="Times New Roman" w:cs="Times New Roman" w:eastAsia="Times New Roman"/>
          <w:color w:val="000000"/>
          <w:spacing w:val="0"/>
          <w:position w:val="0"/>
          <w:sz w:val="30"/>
          <w:shd w:fill="FFFFFF" w:val="clear"/>
        </w:rPr>
        <w:t xml:space="preserve">- 91.2 «</w:t>
      </w:r>
      <w:r>
        <w:rPr>
          <w:rFonts w:ascii="Times New Roman" w:hAnsi="Times New Roman" w:cs="Times New Roman" w:eastAsia="Times New Roman"/>
          <w:color w:val="000000"/>
          <w:spacing w:val="0"/>
          <w:position w:val="0"/>
          <w:sz w:val="30"/>
          <w:shd w:fill="FFFFFF" w:val="clear"/>
        </w:rPr>
        <w:t xml:space="preserve">Прочие расходы</w:t>
      </w:r>
      <w:r>
        <w:rPr>
          <w:rFonts w:ascii="Times New Roman" w:hAnsi="Times New Roman" w:cs="Times New Roman" w:eastAsia="Times New Roman"/>
          <w:color w:val="000000"/>
          <w:spacing w:val="0"/>
          <w:position w:val="0"/>
          <w:sz w:val="30"/>
          <w:shd w:fill="FFFFFF" w:val="clear"/>
        </w:rPr>
        <w:t xml:space="preserve">»;</w:t>
      </w:r>
    </w:p>
    <w:p>
      <w:pPr>
        <w:spacing w:before="0" w:after="0" w:line="360"/>
        <w:ind w:right="0" w:left="0" w:firstLine="709"/>
        <w:jc w:val="both"/>
        <w:rPr>
          <w:rFonts w:ascii="Times New Roman" w:hAnsi="Times New Roman" w:cs="Times New Roman" w:eastAsia="Times New Roman"/>
          <w:color w:val="000000"/>
          <w:spacing w:val="0"/>
          <w:position w:val="0"/>
          <w:sz w:val="30"/>
          <w:shd w:fill="FFFFFF" w:val="clear"/>
        </w:rPr>
      </w:pPr>
      <w:r>
        <w:rPr>
          <w:rFonts w:ascii="Times New Roman" w:hAnsi="Times New Roman" w:cs="Times New Roman" w:eastAsia="Times New Roman"/>
          <w:color w:val="000000"/>
          <w:spacing w:val="0"/>
          <w:position w:val="0"/>
          <w:sz w:val="30"/>
          <w:shd w:fill="FFFFFF" w:val="clear"/>
        </w:rPr>
        <w:t xml:space="preserve">- 91.9 «</w:t>
      </w:r>
      <w:r>
        <w:rPr>
          <w:rFonts w:ascii="Times New Roman" w:hAnsi="Times New Roman" w:cs="Times New Roman" w:eastAsia="Times New Roman"/>
          <w:color w:val="000000"/>
          <w:spacing w:val="0"/>
          <w:position w:val="0"/>
          <w:sz w:val="30"/>
          <w:shd w:fill="FFFFFF" w:val="clear"/>
        </w:rPr>
        <w:t xml:space="preserve">Сальдо прочих доходов и расходов</w:t>
      </w:r>
      <w:r>
        <w:rPr>
          <w:rFonts w:ascii="Times New Roman" w:hAnsi="Times New Roman" w:cs="Times New Roman" w:eastAsia="Times New Roman"/>
          <w:color w:val="000000"/>
          <w:spacing w:val="0"/>
          <w:position w:val="0"/>
          <w:sz w:val="30"/>
          <w:shd w:fill="FFFFFF"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на синтетическом счете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учитывается информация о доходах и расходах предприятия, не связанных с обычными видами деятельности (операционных, внереализационных).</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 дебету счета 91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отражаются: благотворительная помощь; государственные пошлины за подачу иска в суд; отрицательные курсовые разницы; оплата труда, не учитываемая в целях налогообложения; расходы на услуги банков; расчеты по претензиям; резервы по сомнительным долгам; сомнительные и безнадежные долги;</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транспортные услуги, оказанные сторонними перевозчиками;  штрафы, пени и неустойки к уплате; прочие внереализационные расходы.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 кредиту счета 91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отражаются: доходы от оприходования готовой продукции с отвалов; излишки ТМЦ, выявленные в результате инвентаризации; положительные курсовые разницы; разницы стоимости возврата и фактической стоимости товаров; расчеты по претензиям; реализация прочего имущества (материалов); штрафы, пени и неустойки к получению; резервы по сомнительным долгам; прочие внереализационные доходы.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Записи по субсчетам 91.1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91.2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производятся накопительно в течение отчетного года. Ежемесячно путем сопоставлением дебетового оборота по субсчету 91.2  и кредитового оборота по субсчету 91.1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определяется сальдо прочих доходов и расходов за отчетный месяц. Это сальдо ежемесячно заключительными оборотами списывается с субсчета 91.9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Сальдо прочих доходов и расходов</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счет 99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Прибыли и убытки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Таким образом, синтетический счет 91 "Прочие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сальдо на отчетную дату не имеет, что отражено в оборотно-сальдовой ведомости по счету 91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 представленной в приложении Д.</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Более детально провести оценку синтетического учета доходов и расходов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можно при помощи анализа годовых дебетовых и кредитовых оборотов предприятия по счетам 90 и 91 в разрезе корреспондирующих счетов с разбивкой помесячно.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годовые обороты по дебету счета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представленные в таблице 4.</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4 - Обороты по дебету счета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 тыс. руб</w:t>
      </w:r>
    </w:p>
    <w:tbl>
      <w:tblPr/>
      <w:tblGrid>
        <w:gridCol w:w="1178"/>
        <w:gridCol w:w="2083"/>
        <w:gridCol w:w="992"/>
        <w:gridCol w:w="992"/>
        <w:gridCol w:w="1134"/>
        <w:gridCol w:w="992"/>
        <w:gridCol w:w="1134"/>
        <w:gridCol w:w="1128"/>
      </w:tblGrid>
      <w:tr>
        <w:trPr>
          <w:trHeight w:val="1" w:hRule="atLeast"/>
          <w:jc w:val="left"/>
        </w:trPr>
        <w:tc>
          <w:tcPr>
            <w:tcW w:w="1178"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Месяц</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 Дебет счета</w:t>
            </w:r>
          </w:p>
        </w:tc>
        <w:tc>
          <w:tcPr>
            <w:tcW w:w="6372"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 Кредита счетов</w:t>
            </w:r>
          </w:p>
        </w:tc>
      </w:tr>
      <w:tr>
        <w:trPr>
          <w:trHeight w:val="1" w:hRule="atLeast"/>
          <w:jc w:val="left"/>
        </w:trPr>
        <w:tc>
          <w:tcPr>
            <w:tcW w:w="1178"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43</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68.02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26</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Январь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26340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-336</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10791</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7981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3667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4237</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82" w:hRule="auto"/>
          <w:jc w:val="left"/>
        </w:trPr>
        <w:tc>
          <w:tcPr>
            <w:tcW w:w="9633" w:type="dxa"/>
            <w:gridSpan w:val="8"/>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Продолжение таблицы 4</w:t>
            </w:r>
          </w:p>
        </w:tc>
      </w:tr>
      <w:tr>
        <w:trPr>
          <w:trHeight w:val="182" w:hRule="auto"/>
          <w:jc w:val="left"/>
        </w:trPr>
        <w:tc>
          <w:tcPr>
            <w:tcW w:w="1178"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Месяц</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 Дебет счета</w:t>
            </w:r>
          </w:p>
        </w:tc>
        <w:tc>
          <w:tcPr>
            <w:tcW w:w="6372"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 Кредита счетов</w:t>
            </w:r>
          </w:p>
        </w:tc>
      </w:tr>
      <w:tr>
        <w:trPr>
          <w:trHeight w:val="182" w:hRule="auto"/>
          <w:jc w:val="left"/>
        </w:trPr>
        <w:tc>
          <w:tcPr>
            <w:tcW w:w="1178"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43</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68.02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26</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r>
      <w:tr>
        <w:trPr>
          <w:trHeight w:val="182" w:hRule="auto"/>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Февраль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21425</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-850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8977</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6556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3666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3596</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Март</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27011</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-775</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13204</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5693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4056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4833</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Апрель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29060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13723</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7500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3692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4385</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Май</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31182</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15387</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6775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3960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5060</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Июнь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25677</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-68</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11718</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6258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3903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3866</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Июль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26183</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-700</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11101</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7128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3979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4675</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Август</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24663</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10287</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6625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3658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4093</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Сентябрь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26437</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10946</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6761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3864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4866</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Октябрь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29027</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11399</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9574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3923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4131</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Ноябрь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27267</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-963</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10653</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8890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3877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4810</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Декабрь</w:t>
            </w:r>
          </w:p>
        </w:tc>
        <w:tc>
          <w:tcPr>
            <w:tcW w:w="208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633049</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-1186</w:t>
            </w:r>
          </w:p>
        </w:tc>
        <w:tc>
          <w:tcPr>
            <w:tcW w:w="99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13364</w:t>
            </w:r>
          </w:p>
        </w:tc>
        <w:tc>
          <w:tcPr>
            <w:tcW w:w="113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8077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4762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4918</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603114</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данных таблицы 4 позволяет сделать вывод, что дебет 90 счета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корреспондировал со счетами 40</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Выпуск продукции (работ, услуг)</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списания отклонения нормативной себестоимости от фактической, 43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Готовая продукция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списания готовой продукции по плановой себестоимости, 44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Расходы на продажу</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списания на реализацию коммерческих расходов, 68.02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по налогам и сборам</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отражения суммы НДС с продаж, 26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Общехозяйственные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списания общехозяйственных расходов на себестоимость,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проведения процедур закрытия года и списания накопленных расходов.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Наибольшие суммовые обороты в течение  2023 года проходили по счету 43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Готовая продукция</w:t>
      </w:r>
      <w:r>
        <w:rPr>
          <w:rFonts w:ascii="Times New Roman" w:hAnsi="Times New Roman" w:cs="Times New Roman" w:eastAsia="Times New Roman"/>
          <w:color w:val="auto"/>
          <w:spacing w:val="0"/>
          <w:position w:val="0"/>
          <w:sz w:val="28"/>
          <w:shd w:fill="auto" w:val="clear"/>
        </w:rPr>
        <w:t xml:space="preserve">» - 141548 </w:t>
      </w:r>
      <w:r>
        <w:rPr>
          <w:rFonts w:ascii="Times New Roman" w:hAnsi="Times New Roman" w:cs="Times New Roman" w:eastAsia="Times New Roman"/>
          <w:color w:val="auto"/>
          <w:spacing w:val="0"/>
          <w:position w:val="0"/>
          <w:sz w:val="28"/>
          <w:shd w:fill="auto" w:val="clear"/>
        </w:rPr>
        <w:t xml:space="preserve">тыс. руб. Наименьшие обороты наблюдаются по 68.02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по налогам и сборам</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47007 </w:t>
      </w:r>
      <w:r>
        <w:rPr>
          <w:rFonts w:ascii="Times New Roman" w:hAnsi="Times New Roman" w:cs="Times New Roman" w:eastAsia="Times New Roman"/>
          <w:color w:val="auto"/>
          <w:spacing w:val="0"/>
          <w:position w:val="0"/>
          <w:sz w:val="28"/>
          <w:shd w:fill="auto" w:val="clear"/>
        </w:rPr>
        <w:t xml:space="preserve">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в декабре 2023 года в рамках проведения процедуры закрытия года и определения финансового результата по основной деятельности, накопленные по дебету счета 90 затраты (себестоимость, НДС, расходы на продажу, управленческие расходы) были списаны в дебет счета 90.09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бухгалтерском учете были сделаны следующие проводки: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90.09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90.02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Себестоимость продаж</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136434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90.09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90.03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Налог на добавленную стоимость</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46485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90.09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90.07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Расходы на продажу</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87819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90.09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90.08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Управленческие расходы</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53470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общий суммарный дебетовый оборот по счету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составил 927321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Рассмотрев обороты по дебету 90 счета, аналогичным образом проанализируем обороты по кредиту 90 счета, отраженные в учете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(таблица 5).</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5 - Обороты по Кредиту счета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 тыс. руб</w:t>
      </w:r>
    </w:p>
    <w:tbl>
      <w:tblPr/>
      <w:tblGrid>
        <w:gridCol w:w="1887"/>
        <w:gridCol w:w="1857"/>
        <w:gridCol w:w="2068"/>
        <w:gridCol w:w="1985"/>
        <w:gridCol w:w="1842"/>
      </w:tblGrid>
      <w:tr>
        <w:trPr>
          <w:trHeight w:val="1" w:hRule="atLeast"/>
          <w:jc w:val="left"/>
        </w:trPr>
        <w:tc>
          <w:tcPr>
            <w:tcW w:w="1887"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Месяц</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 Кредит счета</w:t>
            </w:r>
          </w:p>
        </w:tc>
        <w:tc>
          <w:tcPr>
            <w:tcW w:w="5895"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 Дебета счетов</w:t>
            </w:r>
          </w:p>
        </w:tc>
      </w:tr>
      <w:tr>
        <w:trPr>
          <w:trHeight w:val="1" w:hRule="atLeast"/>
          <w:jc w:val="left"/>
        </w:trPr>
        <w:tc>
          <w:tcPr>
            <w:tcW w:w="1887"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62.01</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99.1</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Январь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26341</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22001</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4340</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82" w:hRule="auto"/>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Февраль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21425</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18869</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2556</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Март</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27011</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24334</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2677</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Апрель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29060</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22153</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6907</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Май</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31182</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23761</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7421</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Июнь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25677</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23417</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2260</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Июль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26183</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23873</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2310</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Август</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24663</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21947</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2716</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Сентябрь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26437</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23183</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3254</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Октябрь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29027</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23540</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5487</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Ноябрь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27267</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23260</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4007</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1" w:hRule="atLeast"/>
          <w:jc w:val="left"/>
        </w:trPr>
        <w:tc>
          <w:tcPr>
            <w:tcW w:w="188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Декабрь</w:t>
            </w:r>
          </w:p>
        </w:tc>
        <w:tc>
          <w:tcPr>
            <w:tcW w:w="185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633049</w:t>
            </w:r>
          </w:p>
        </w:tc>
        <w:tc>
          <w:tcPr>
            <w:tcW w:w="206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28573</w:t>
            </w:r>
          </w:p>
        </w:tc>
        <w:tc>
          <w:tcPr>
            <w:tcW w:w="198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1362</w:t>
            </w:r>
          </w:p>
        </w:tc>
        <w:tc>
          <w:tcPr>
            <w:tcW w:w="184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603114</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данных таблицы 5 позволяет сделать вывод, что кредит 90 счета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корреспондировал со счетами 62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с покупателями и заказчиками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полученной выручки от продажи, 99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Прибыли и убытки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полученного убытка при превышении затрат над выручкой,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проведения процедур закрытия года.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Наибольшие суммовые обороты в течение  2023 года проходили по счету 62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с покупателями и заказчиками</w:t>
      </w:r>
      <w:r>
        <w:rPr>
          <w:rFonts w:ascii="Times New Roman" w:hAnsi="Times New Roman" w:cs="Times New Roman" w:eastAsia="Times New Roman"/>
          <w:color w:val="auto"/>
          <w:spacing w:val="0"/>
          <w:position w:val="0"/>
          <w:sz w:val="28"/>
          <w:shd w:fill="auto" w:val="clear"/>
        </w:rPr>
        <w:t xml:space="preserve">»  - 278911 </w:t>
      </w:r>
      <w:r>
        <w:rPr>
          <w:rFonts w:ascii="Times New Roman" w:hAnsi="Times New Roman" w:cs="Times New Roman" w:eastAsia="Times New Roman"/>
          <w:color w:val="auto"/>
          <w:spacing w:val="0"/>
          <w:position w:val="0"/>
          <w:sz w:val="28"/>
          <w:shd w:fill="auto" w:val="clear"/>
        </w:rPr>
        <w:t xml:space="preserve">тыс. руб. Наименьшие обороты наблюдаются по 99.1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Прибыли и убытки от обычных видов деятельности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45297 </w:t>
      </w:r>
      <w:r>
        <w:rPr>
          <w:rFonts w:ascii="Times New Roman" w:hAnsi="Times New Roman" w:cs="Times New Roman" w:eastAsia="Times New Roman"/>
          <w:color w:val="auto"/>
          <w:spacing w:val="0"/>
          <w:position w:val="0"/>
          <w:sz w:val="28"/>
          <w:shd w:fill="auto" w:val="clear"/>
        </w:rPr>
        <w:t xml:space="preserve">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что в декабре 2023 года в рамках проведения процедуры закрытия года и определения финансового результата по основной деятельности, было закрыто кредитовое сальдо выручки, учтенной на субсчете 90.1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Выручка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бухгалтерском учете были сделаны следующие записи: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90.01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Выручка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90.09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Прибыль / убыток от продаж</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278907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общий суммарный кредитовый оборот по счету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составил 927321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Конечного сальдо по результатам 2023 года после проведения процедур закрытия года счет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имеет.</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по результатам 2023 года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получил убыток в размере 45300 тыс. руб, что отражено по строке 2200 Отчета о финансовых результатах (Приложение 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Проанализировав синтетический учет доходов и расходов от основной деятельности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рассмотрим синтетический учет прочих доходов и расходов, которые учитываются на счете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годовые обороты по дебету счета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представленные в таблице 6.</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6 -  Обороты    по    дебету     счета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 тыс. руб</w:t>
      </w:r>
    </w:p>
    <w:tbl>
      <w:tblPr/>
      <w:tblGrid>
        <w:gridCol w:w="1178"/>
        <w:gridCol w:w="936"/>
        <w:gridCol w:w="570"/>
        <w:gridCol w:w="456"/>
        <w:gridCol w:w="696"/>
        <w:gridCol w:w="581"/>
        <w:gridCol w:w="816"/>
        <w:gridCol w:w="577"/>
        <w:gridCol w:w="696"/>
        <w:gridCol w:w="696"/>
        <w:gridCol w:w="919"/>
        <w:gridCol w:w="696"/>
        <w:gridCol w:w="816"/>
      </w:tblGrid>
      <w:tr>
        <w:trPr>
          <w:trHeight w:val="1" w:hRule="atLeast"/>
          <w:jc w:val="left"/>
        </w:trPr>
        <w:tc>
          <w:tcPr>
            <w:tcW w:w="1178"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Месяц</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 Дебет счета</w:t>
            </w:r>
          </w:p>
        </w:tc>
        <w:tc>
          <w:tcPr>
            <w:tcW w:w="7519"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 Кредита счетов</w:t>
            </w:r>
          </w:p>
        </w:tc>
      </w:tr>
      <w:tr>
        <w:trPr>
          <w:trHeight w:val="1" w:hRule="atLeast"/>
          <w:jc w:val="left"/>
        </w:trPr>
        <w:tc>
          <w:tcPr>
            <w:tcW w:w="1178"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51</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57</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63</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66</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76</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94</w:t>
            </w: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прочее</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Январь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2631</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39,1</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2501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82" w:hRule="auto"/>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Февраль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11344</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41</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11289</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Март</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3098</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98</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2742</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176</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Апрель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6671</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55</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6485</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Май</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433</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127</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285</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0,5</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0,4</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Июнь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12332</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34</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11926</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294</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0,6</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Июль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8240</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7412</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232</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560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Август</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9346</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9287</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633" w:type="dxa"/>
            <w:gridSpan w:val="13"/>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Продолжение таблицы 6</w:t>
            </w:r>
          </w:p>
        </w:tc>
      </w:tr>
      <w:tr>
        <w:trPr>
          <w:trHeight w:val="1" w:hRule="atLeast"/>
          <w:jc w:val="left"/>
        </w:trPr>
        <w:tc>
          <w:tcPr>
            <w:tcW w:w="1178"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Месяц</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 Дебет счета</w:t>
            </w:r>
          </w:p>
        </w:tc>
        <w:tc>
          <w:tcPr>
            <w:tcW w:w="7519"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 Кредита счетов</w:t>
            </w:r>
          </w:p>
        </w:tc>
      </w:tr>
      <w:tr>
        <w:trPr>
          <w:trHeight w:val="1" w:hRule="atLeast"/>
          <w:jc w:val="left"/>
        </w:trPr>
        <w:tc>
          <w:tcPr>
            <w:tcW w:w="1178"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51</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57</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63</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66</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60</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76</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94</w:t>
            </w: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прочее</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Сентябрь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2865</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2801</w:t>
            </w: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Октябрь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5593</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107</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5469</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Ноябрь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8744</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319</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1453</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6956</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Декабрь</w:t>
            </w:r>
          </w:p>
        </w:tc>
        <w:tc>
          <w:tcPr>
            <w:tcW w:w="93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102831</w:t>
            </w:r>
          </w:p>
        </w:tc>
        <w:tc>
          <w:tcPr>
            <w:tcW w:w="57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w:t>
            </w:r>
          </w:p>
        </w:tc>
        <w:tc>
          <w:tcPr>
            <w:tcW w:w="45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4200</w:t>
            </w:r>
          </w:p>
        </w:tc>
        <w:tc>
          <w:tcPr>
            <w:tcW w:w="5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166</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5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46</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1893</w:t>
            </w:r>
          </w:p>
        </w:tc>
        <w:tc>
          <w:tcPr>
            <w:tcW w:w="9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319,3</w:t>
            </w:r>
          </w:p>
        </w:tc>
        <w:tc>
          <w:tcPr>
            <w:tcW w:w="6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1792</w:t>
            </w:r>
          </w:p>
        </w:tc>
        <w:tc>
          <w:tcPr>
            <w:tcW w:w="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94393</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данных таблицы 6 позволяет сделать вывод, что дебет 91 счета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корреспондировал со счетами 51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Расчетные счета</w:t>
      </w:r>
      <w:r>
        <w:rPr>
          <w:rFonts w:ascii="Times New Roman" w:hAnsi="Times New Roman" w:cs="Times New Roman" w:eastAsia="Times New Roman"/>
          <w:color w:val="auto"/>
          <w:spacing w:val="0"/>
          <w:position w:val="0"/>
          <w:sz w:val="28"/>
          <w:shd w:fill="auto" w:val="clear"/>
        </w:rPr>
        <w:t xml:space="preserve">», 57</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Переводы в пути</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в части расходов на услуги банков; 63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Резервы по сомнительным долгам</w:t>
      </w:r>
      <w:r>
        <w:rPr>
          <w:rFonts w:ascii="Times New Roman" w:hAnsi="Times New Roman" w:cs="Times New Roman" w:eastAsia="Times New Roman"/>
          <w:color w:val="auto"/>
          <w:spacing w:val="0"/>
          <w:position w:val="0"/>
          <w:sz w:val="28"/>
          <w:shd w:fill="auto" w:val="clear"/>
        </w:rPr>
        <w:t xml:space="preserve">», 76 «</w:t>
      </w:r>
      <w:r>
        <w:rPr>
          <w:rFonts w:ascii="Times New Roman" w:hAnsi="Times New Roman" w:cs="Times New Roman" w:eastAsia="Times New Roman"/>
          <w:color w:val="auto"/>
          <w:spacing w:val="0"/>
          <w:position w:val="0"/>
          <w:sz w:val="28"/>
          <w:shd w:fill="auto" w:val="clear"/>
        </w:rPr>
        <w:t xml:space="preserve">Расчеты с разными дебиторами и кредиторами</w:t>
      </w:r>
      <w:r>
        <w:rPr>
          <w:rFonts w:ascii="Times New Roman" w:hAnsi="Times New Roman" w:cs="Times New Roman" w:eastAsia="Times New Roman"/>
          <w:color w:val="auto"/>
          <w:spacing w:val="0"/>
          <w:position w:val="0"/>
          <w:sz w:val="28"/>
          <w:shd w:fill="auto" w:val="clear"/>
        </w:rPr>
        <w:t xml:space="preserve">», 94 «</w:t>
      </w:r>
      <w:r>
        <w:rPr>
          <w:rFonts w:ascii="Times New Roman" w:hAnsi="Times New Roman" w:cs="Times New Roman" w:eastAsia="Times New Roman"/>
          <w:color w:val="auto"/>
          <w:spacing w:val="0"/>
          <w:position w:val="0"/>
          <w:sz w:val="28"/>
          <w:shd w:fill="auto" w:val="clear"/>
        </w:rPr>
        <w:t xml:space="preserve">Недостачи и потери от порчи ценностей</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в составе прочих внереализационных расходов;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Материалы</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в части расходов на благотворительную помощь; 66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по краткосрочным кредитам и займам</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в части расходов  по курсовым разницам, 60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Расчеты с поставщиками и подрядчиками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расходов по уплате государственных пошлин, списания сомнительных и безнадежных долгов и др.; 99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Прибыли и убытки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отражения полученной прибыли отчетного месяца (январь, октябрь, ноябрь, декабрь). 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прочее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объединены счета, составившие незначительную долю в общих оборотах.</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Наибольшие суммовые обороты в течение  2023 года проходили по счету 66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по краткосрочным кредитам и займам</w:t>
      </w:r>
      <w:r>
        <w:rPr>
          <w:rFonts w:ascii="Times New Roman" w:hAnsi="Times New Roman" w:cs="Times New Roman" w:eastAsia="Times New Roman"/>
          <w:color w:val="auto"/>
          <w:spacing w:val="0"/>
          <w:position w:val="0"/>
          <w:sz w:val="28"/>
          <w:shd w:fill="auto" w:val="clear"/>
        </w:rPr>
        <w:t xml:space="preserve">»  - 52227 </w:t>
      </w:r>
      <w:r>
        <w:rPr>
          <w:rFonts w:ascii="Times New Roman" w:hAnsi="Times New Roman" w:cs="Times New Roman" w:eastAsia="Times New Roman"/>
          <w:color w:val="auto"/>
          <w:spacing w:val="0"/>
          <w:position w:val="0"/>
          <w:sz w:val="28"/>
          <w:shd w:fill="auto" w:val="clear"/>
        </w:rPr>
        <w:t xml:space="preserve">тыс. руб. Наименьшие обороты наблюдаются по счетам 51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Расчетные счета</w:t>
      </w:r>
      <w:r>
        <w:rPr>
          <w:rFonts w:ascii="Times New Roman" w:hAnsi="Times New Roman" w:cs="Times New Roman" w:eastAsia="Times New Roman"/>
          <w:color w:val="auto"/>
          <w:spacing w:val="0"/>
          <w:position w:val="0"/>
          <w:sz w:val="28"/>
          <w:shd w:fill="auto" w:val="clear"/>
        </w:rPr>
        <w:t xml:space="preserve">» - 146 </w:t>
      </w:r>
      <w:r>
        <w:rPr>
          <w:rFonts w:ascii="Times New Roman" w:hAnsi="Times New Roman" w:cs="Times New Roman" w:eastAsia="Times New Roman"/>
          <w:color w:val="auto"/>
          <w:spacing w:val="0"/>
          <w:position w:val="0"/>
          <w:sz w:val="28"/>
          <w:shd w:fill="auto" w:val="clear"/>
        </w:rPr>
        <w:t xml:space="preserve">тыс. руб. и  57</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Переводы в пути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44 </w:t>
      </w:r>
      <w:r>
        <w:rPr>
          <w:rFonts w:ascii="Times New Roman" w:hAnsi="Times New Roman" w:cs="Times New Roman" w:eastAsia="Times New Roman"/>
          <w:color w:val="auto"/>
          <w:spacing w:val="0"/>
          <w:position w:val="0"/>
          <w:sz w:val="28"/>
          <w:shd w:fill="auto" w:val="clear"/>
        </w:rPr>
        <w:t xml:space="preserve">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что в декабре 2023 года в рамках проведения процедуры закрытия года и определения финансового результата по прочим видам деятельности, накопленные по дебету счета 91.02 расходы были списаны в дебет счета 91.09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Сальдо прочих доходов и расходов</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бухгалтерском учете были сделаны следующие проводки: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91.09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Сальдо прочих доходов и расходов</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91.02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расходы</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63020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общий суммарный дебетовый оборот по счету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составил 174131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Рассмотрев обороты по дебету 91 счета, проанализируем обороты по кредиту 91 счета, отраженные в учете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таблица 7).</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7 -  Обороты   по   кредиту   счета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 тыс. руб</w:t>
      </w:r>
    </w:p>
    <w:tbl>
      <w:tblPr/>
      <w:tblGrid>
        <w:gridCol w:w="1178"/>
        <w:gridCol w:w="1232"/>
        <w:gridCol w:w="709"/>
        <w:gridCol w:w="709"/>
        <w:gridCol w:w="708"/>
        <w:gridCol w:w="709"/>
        <w:gridCol w:w="709"/>
        <w:gridCol w:w="709"/>
        <w:gridCol w:w="708"/>
        <w:gridCol w:w="709"/>
        <w:gridCol w:w="709"/>
        <w:gridCol w:w="844"/>
      </w:tblGrid>
      <w:tr>
        <w:trPr>
          <w:trHeight w:val="1" w:hRule="atLeast"/>
          <w:jc w:val="left"/>
        </w:trPr>
        <w:tc>
          <w:tcPr>
            <w:tcW w:w="1178"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Месяц</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 Кредит счета</w:t>
            </w:r>
          </w:p>
        </w:tc>
        <w:tc>
          <w:tcPr>
            <w:tcW w:w="7223" w:type="dxa"/>
            <w:gridSpan w:val="10"/>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 Дебета счетов</w:t>
            </w:r>
          </w:p>
        </w:tc>
      </w:tr>
      <w:tr>
        <w:trPr>
          <w:trHeight w:val="1" w:hRule="atLeast"/>
          <w:jc w:val="left"/>
        </w:trPr>
        <w:tc>
          <w:tcPr>
            <w:tcW w:w="1178"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43</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66</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62</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63</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76</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52</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60</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Январь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2631</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444</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33</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1997</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86</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69</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82" w:hRule="auto"/>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Февраль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11344</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791</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994</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9528</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Март</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3098</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210</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2795</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Апрель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6671</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68</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46</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0,2</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6520</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Май</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433</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47</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0,5</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363</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Июнь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12332</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90</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622</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85</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2096</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69</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0,4</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547</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8823</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Июль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8240</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8160</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Август</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9346</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0,3</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9310</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Сентябрь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2865</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2864</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Октябрь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5593</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234</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5159</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180</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Ноябрь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8744</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143</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8255</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230</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116</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117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Декабрь</w:t>
            </w:r>
          </w:p>
        </w:tc>
        <w:tc>
          <w:tcPr>
            <w:tcW w:w="123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102831</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70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238</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5758</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298</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2144</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7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7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94393</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данных таблицы 7 позволяет сделать вывод, что кредит 91 счета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корреспондировал со счетами  43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Готовая продукция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доходов от оприходования готовой продукции с отвалов;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Материалы</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в части излишков ТМЦ, выявленных в результате инвентаризации; 66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по краткосрочным кредитам и займам</w:t>
      </w:r>
      <w:r>
        <w:rPr>
          <w:rFonts w:ascii="Times New Roman" w:hAnsi="Times New Roman" w:cs="Times New Roman" w:eastAsia="Times New Roman"/>
          <w:color w:val="auto"/>
          <w:spacing w:val="0"/>
          <w:position w:val="0"/>
          <w:sz w:val="28"/>
          <w:shd w:fill="auto" w:val="clear"/>
        </w:rPr>
        <w:t xml:space="preserve">», 52 «</w:t>
      </w:r>
      <w:r>
        <w:rPr>
          <w:rFonts w:ascii="Times New Roman" w:hAnsi="Times New Roman" w:cs="Times New Roman" w:eastAsia="Times New Roman"/>
          <w:color w:val="auto"/>
          <w:spacing w:val="0"/>
          <w:position w:val="0"/>
          <w:sz w:val="28"/>
          <w:shd w:fill="auto" w:val="clear"/>
        </w:rPr>
        <w:t xml:space="preserve">Валютные счета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положительных курсовых разниц;  62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с покупателями и заказчиками</w:t>
      </w:r>
      <w:r>
        <w:rPr>
          <w:rFonts w:ascii="Times New Roman" w:hAnsi="Times New Roman" w:cs="Times New Roman" w:eastAsia="Times New Roman"/>
          <w:color w:val="auto"/>
          <w:spacing w:val="0"/>
          <w:position w:val="0"/>
          <w:sz w:val="28"/>
          <w:shd w:fill="auto" w:val="clear"/>
        </w:rPr>
        <w:t xml:space="preserve">», 60 «</w:t>
      </w:r>
      <w:r>
        <w:rPr>
          <w:rFonts w:ascii="Times New Roman" w:hAnsi="Times New Roman" w:cs="Times New Roman" w:eastAsia="Times New Roman"/>
          <w:color w:val="auto"/>
          <w:spacing w:val="0"/>
          <w:position w:val="0"/>
          <w:sz w:val="28"/>
          <w:shd w:fill="auto" w:val="clear"/>
        </w:rPr>
        <w:t xml:space="preserve">Расчеты с поставщиками и подрядчиками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прочих доходов; 63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Резервы по сомнительным долгам</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накоплений резервов по сомнительным долгам, 76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Расчеты с разными дебиторами и кредиторами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доходов по претензиям и прочих доходов; 99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Прибыли и убытки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части отражения полученных убытков по прочим доходам и расходам отчетного месяца.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Наибольшие суммовые обороты в течение  2023 года проходили по счету 66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Расчёты по краткосрочным кредитам и займам</w:t>
      </w:r>
      <w:r>
        <w:rPr>
          <w:rFonts w:ascii="Times New Roman" w:hAnsi="Times New Roman" w:cs="Times New Roman" w:eastAsia="Times New Roman"/>
          <w:color w:val="auto"/>
          <w:spacing w:val="0"/>
          <w:position w:val="0"/>
          <w:sz w:val="28"/>
          <w:shd w:fill="auto" w:val="clear"/>
        </w:rPr>
        <w:t xml:space="preserve">»  - 21169 </w:t>
      </w:r>
      <w:r>
        <w:rPr>
          <w:rFonts w:ascii="Times New Roman" w:hAnsi="Times New Roman" w:cs="Times New Roman" w:eastAsia="Times New Roman"/>
          <w:color w:val="auto"/>
          <w:spacing w:val="0"/>
          <w:position w:val="0"/>
          <w:sz w:val="28"/>
          <w:shd w:fill="auto" w:val="clear"/>
        </w:rPr>
        <w:t xml:space="preserve">тыс. руб. Наименьшие обороты наблюдаются по счету 52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Валютные счета</w:t>
      </w:r>
      <w:r>
        <w:rPr>
          <w:rFonts w:ascii="Times New Roman" w:hAnsi="Times New Roman" w:cs="Times New Roman" w:eastAsia="Times New Roman"/>
          <w:color w:val="auto"/>
          <w:spacing w:val="0"/>
          <w:position w:val="0"/>
          <w:sz w:val="28"/>
          <w:shd w:fill="auto" w:val="clear"/>
        </w:rPr>
        <w:t xml:space="preserve">» - 2 </w:t>
      </w:r>
      <w:r>
        <w:rPr>
          <w:rFonts w:ascii="Times New Roman" w:hAnsi="Times New Roman" w:cs="Times New Roman" w:eastAsia="Times New Roman"/>
          <w:color w:val="auto"/>
          <w:spacing w:val="0"/>
          <w:position w:val="0"/>
          <w:sz w:val="28"/>
          <w:shd w:fill="auto" w:val="clear"/>
        </w:rPr>
        <w:t xml:space="preserve">тыс. руб.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что в декабре 2023 года в рамках проведения процедуры закрытия года и определения финансового результата по прочим видам деятельности, накопленные по кредиту счета 91.01 доходы были списаны в кредит счета 91.09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Сальдо прочих доходов и расходов</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бухгалтерском учете были сделаны следующие проводки: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Дебет 91.01</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Кредит 91.09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Сальдо прочих доходов и расходов</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на сумму 31373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общий суммарный кредитовый оборот по счету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2023 году составил 174131 тыс. руб. Конечного сальдо по результатам 2023 года после проведения процедур закрытия года счет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 имеет.</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по результатам 2023 года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получило прочие доходы в размере 31304 тыс. руб и понесло прочие расходы в размере 62952 тыс. руб. что отражено по строках 2340 и 2350 Отчета о финансовых результатах (Приложение 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Важным этапом, который помогает подвести итоги финансовой деятельности за отчетный период, является процедура закрытия года в бухгалтерском учете. В рамках закрытия года завершаются все операции по учету доходов и расходов, проводится инвентаризация имущества и обязательств, и подготавливается финансовая отчетность. Счет 99 "Прибыли и убытки" играет ключевую роль в процессе закрытия года в бухгалтерском учете. Он используется для обобщения финансовых результатов деятельности организации за отчетный период. </w:t>
      </w:r>
    </w:p>
    <w:p>
      <w:pPr>
        <w:spacing w:before="0" w:after="0" w:line="353"/>
        <w:ind w:right="0" w:left="0" w:firstLine="709"/>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Движение денежных средств по счету 51 </w:t>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Расчетный счет</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в </w:t>
        <w:br/>
        <w:t xml:space="preserve">ООО </w:t>
      </w:r>
      <w:r>
        <w:rPr>
          <w:rFonts w:ascii="Times New Roman" w:hAnsi="Times New Roman" w:cs="Times New Roman" w:eastAsia="Times New Roman"/>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ХХХХ</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shd w:fill="FFFFFF" w:val="clear"/>
        </w:rPr>
        <w:t xml:space="preserve">за 2023 года представлено в таблице 8.</w:t>
      </w:r>
    </w:p>
    <w:p>
      <w:pPr>
        <w:spacing w:before="0" w:after="0" w:line="360"/>
        <w:ind w:right="0" w:left="1418" w:hanging="1418"/>
        <w:jc w:val="left"/>
        <w:rPr>
          <w:rFonts w:ascii="Times New Roman" w:hAnsi="Times New Roman" w:cs="Times New Roman" w:eastAsia="Times New Roman"/>
          <w:color w:val="auto"/>
          <w:spacing w:val="0"/>
          <w:position w:val="0"/>
          <w:sz w:val="28"/>
          <w:shd w:fill="auto" w:val="clear"/>
        </w:rPr>
      </w:pPr>
    </w:p>
    <w:p>
      <w:pPr>
        <w:spacing w:before="0" w:after="0" w:line="240"/>
        <w:ind w:right="0" w:left="1418" w:hanging="1418"/>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8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Схема учетных записей по счету 51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Расчетный счет</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w:t>
        <w:b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ХХХХ</w:t>
      </w:r>
      <w:r>
        <w:rPr>
          <w:rFonts w:ascii="Times New Roman" w:hAnsi="Times New Roman" w:cs="Times New Roman" w:eastAsia="Times New Roman"/>
          <w:color w:val="auto"/>
          <w:spacing w:val="0"/>
          <w:position w:val="0"/>
          <w:sz w:val="28"/>
          <w:shd w:fill="auto" w:val="clear"/>
        </w:rPr>
        <w:t xml:space="preserve">»,  2023 </w:t>
      </w:r>
      <w:r>
        <w:rPr>
          <w:rFonts w:ascii="Times New Roman" w:hAnsi="Times New Roman" w:cs="Times New Roman" w:eastAsia="Times New Roman"/>
          <w:color w:val="auto"/>
          <w:spacing w:val="0"/>
          <w:position w:val="0"/>
          <w:sz w:val="28"/>
          <w:shd w:fill="auto" w:val="clear"/>
        </w:rPr>
        <w:t xml:space="preserve">г., руб.</w:t>
      </w:r>
    </w:p>
    <w:tbl>
      <w:tblPr/>
      <w:tblGrid>
        <w:gridCol w:w="1131"/>
        <w:gridCol w:w="2952"/>
        <w:gridCol w:w="967"/>
        <w:gridCol w:w="900"/>
        <w:gridCol w:w="2697"/>
        <w:gridCol w:w="1006"/>
      </w:tblGrid>
      <w:tr>
        <w:trPr>
          <w:trHeight w:val="404" w:hRule="auto"/>
          <w:jc w:val="left"/>
        </w:trPr>
        <w:tc>
          <w:tcPr>
            <w:tcW w:w="5050"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ДЕБЕТ</w:t>
            </w:r>
          </w:p>
        </w:tc>
        <w:tc>
          <w:tcPr>
            <w:tcW w:w="4603"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КРЕДИТ</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кредита</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счетов</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Содержание</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операций</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Сумма,</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руб.</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 </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дебет</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счетов</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Содержание</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операций</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Сумма,</w:t>
            </w: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руб.</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Остаток на 01.12.2023 г.</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80073</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90.09</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 убыток от продаж по обычным видам деятельности</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1362</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84.02</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Отражен непокрытый убыток после процедуры реформации </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66126</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09</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Отражено списание отложенного налогового актива на убытки отчетного периода</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928</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91.09</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Отражена прибыль от продаж по прочим видам деятельности</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1792</w:t>
            </w:r>
          </w:p>
        </w:tc>
      </w:tr>
      <w:tr>
        <w:trPr>
          <w:trHeight w:val="902" w:hRule="auto"/>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77</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Отражено начисление отложенного налогового обязательства на убытки отчетного периода</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6118</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99.02</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 </w:t>
            </w:r>
            <w:r>
              <w:rPr>
                <w:rFonts w:ascii="Calibri" w:hAnsi="Calibri" w:cs="Calibri" w:eastAsia="Calibri"/>
                <w:color w:val="auto"/>
                <w:spacing w:val="0"/>
                <w:position w:val="0"/>
                <w:sz w:val="22"/>
                <w:shd w:fill="auto" w:val="clear"/>
              </w:rPr>
              <w:t xml:space="preserve">перенос убытков отчетного периода на финансовый результат</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6003</w:t>
            </w:r>
          </w:p>
        </w:tc>
      </w:tr>
      <w:tr>
        <w:trPr>
          <w:trHeight w:val="512" w:hRule="auto"/>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99.01</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 перенос убытков от основной деятельности на финансовый результат отчетного периода</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6003</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99.09</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 перенос убытков от прочих видов деятельности на финансовый результат отчетного периода</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4817</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99.01</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 перенос убытков от прочих видов деятельности на финансовый результат отчетного периода</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4817</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09</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Начисление отложенного налогового актива на убытки отчетного периода</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19632</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77</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Начисление отложенного налогового обязательства на убытки отчетного периода</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931</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Оборот по дебету</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19228</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Оборот по кредиту </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99301</w:t>
            </w:r>
          </w:p>
        </w:tc>
      </w:tr>
      <w:tr>
        <w:trPr>
          <w:trHeight w:val="1" w:hRule="atLeast"/>
          <w:jc w:val="left"/>
        </w:trPr>
        <w:tc>
          <w:tcPr>
            <w:tcW w:w="11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29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Остаток на 31.12.2023 г.</w:t>
            </w:r>
          </w:p>
        </w:tc>
        <w:tc>
          <w:tcPr>
            <w:tcW w:w="9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х</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26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c>
          <w:tcPr>
            <w:tcW w:w="10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х</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Аналитический учет по счету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ведется по каждому виду продукции: горная масса (полуфабрикат), другие фракции, известняк фракции 40-100 мм, основные фракции. Аналитический учет по счету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ведется по каждому виду прочих доходов и расходов. В программе  1 С Предприятие ведется систематизированный аналитический учет в хронологическом порядке.</w:t>
      </w:r>
    </w:p>
    <w:p>
      <w:pPr>
        <w:spacing w:before="0" w:after="0" w:line="360"/>
        <w:ind w:right="0" w:left="0" w:firstLine="709"/>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Важно отметить, что аналитический учёт </w:t>
      </w: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FFFFFF" w:val="clear"/>
        </w:rPr>
        <w:t xml:space="preserve">строится таким образом, чтобы он мог предоставить данные в разрезе каждого вида продукции, а также каждого вида прочих доходов и расходов. </w:t>
      </w:r>
      <w:r>
        <w:rPr>
          <w:rFonts w:ascii="Times New Roman" w:hAnsi="Times New Roman" w:cs="Times New Roman" w:eastAsia="Times New Roman"/>
          <w:color w:val="auto"/>
          <w:spacing w:val="0"/>
          <w:position w:val="0"/>
          <w:sz w:val="28"/>
          <w:shd w:fill="auto" w:val="clear"/>
        </w:rPr>
        <w:t xml:space="preserve">При этом построение аналитического учета обеспечивает возможность выявления финансового результата по каждой операции.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Рассмотрим примеры аналитического учета операций по счетам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Данные для анализа представлены в таблице 8.</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марте 2023 года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произвело отгрузку </w:t>
      </w:r>
      <w:r>
        <w:rPr>
          <w:rFonts w:ascii="Times New Roman" w:hAnsi="Times New Roman" w:cs="Times New Roman" w:eastAsia="Times New Roman"/>
          <w:color w:val="auto"/>
          <w:spacing w:val="0"/>
          <w:position w:val="0"/>
          <w:sz w:val="28"/>
          <w:shd w:fill="auto" w:val="clear"/>
        </w:rPr>
        <w:t xml:space="preserve">известняка фракции 40-100 мм </w:t>
      </w:r>
      <w:r>
        <w:rPr>
          <w:rFonts w:ascii="Times New Roman" w:hAnsi="Times New Roman" w:cs="Times New Roman" w:eastAsia="Times New Roman"/>
          <w:color w:val="000000"/>
          <w:spacing w:val="0"/>
          <w:position w:val="0"/>
          <w:sz w:val="28"/>
          <w:shd w:fill="auto" w:val="clear"/>
        </w:rPr>
        <w:t xml:space="preserve">покупателю АО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Содовый завод</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на сумму  931 600 руб., включая НДС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20%. </w:t>
      </w:r>
      <w:r>
        <w:rPr>
          <w:rFonts w:ascii="Times New Roman" w:hAnsi="Times New Roman" w:cs="Times New Roman" w:eastAsia="Times New Roman"/>
          <w:color w:val="000000"/>
          <w:spacing w:val="0"/>
          <w:position w:val="0"/>
          <w:sz w:val="28"/>
          <w:shd w:fill="auto" w:val="clear"/>
        </w:rPr>
        <w:t xml:space="preserve">Фактическая производственная себестоимость отгруженного  </w:t>
      </w:r>
      <w:r>
        <w:rPr>
          <w:rFonts w:ascii="Times New Roman" w:hAnsi="Times New Roman" w:cs="Times New Roman" w:eastAsia="Times New Roman"/>
          <w:color w:val="auto"/>
          <w:spacing w:val="0"/>
          <w:position w:val="0"/>
          <w:sz w:val="28"/>
          <w:shd w:fill="auto" w:val="clear"/>
        </w:rPr>
        <w:t xml:space="preserve">известняка </w:t>
      </w:r>
      <w:r>
        <w:rPr>
          <w:rFonts w:ascii="Times New Roman" w:hAnsi="Times New Roman" w:cs="Times New Roman" w:eastAsia="Times New Roman"/>
          <w:color w:val="000000"/>
          <w:spacing w:val="0"/>
          <w:position w:val="0"/>
          <w:sz w:val="28"/>
          <w:shd w:fill="auto" w:val="clear"/>
        </w:rPr>
        <w:t xml:space="preserve">составила 638 000 руб. Расходы, связанные с </w:t>
      </w:r>
      <w:r>
        <w:rPr>
          <w:rFonts w:ascii="Times New Roman" w:hAnsi="Times New Roman" w:cs="Times New Roman" w:eastAsia="Times New Roman"/>
          <w:color w:val="auto"/>
          <w:spacing w:val="0"/>
          <w:position w:val="0"/>
          <w:sz w:val="28"/>
          <w:shd w:fill="auto" w:val="clear"/>
        </w:rPr>
        <w:t xml:space="preserve">известняка</w:t>
      </w:r>
      <w:r>
        <w:rPr>
          <w:rFonts w:ascii="Times New Roman" w:hAnsi="Times New Roman" w:cs="Times New Roman" w:eastAsia="Times New Roman"/>
          <w:color w:val="000000"/>
          <w:spacing w:val="0"/>
          <w:position w:val="0"/>
          <w:sz w:val="28"/>
          <w:shd w:fill="auto" w:val="clear"/>
        </w:rPr>
        <w:t xml:space="preserve">, составили 92 000 руб. Управленческие расходы - 89 000 руб.</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марте 2023 года организацией также были получены доходы и расходы, не связанные с обычной деятельностью:</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- 13.03.2023 </w:t>
      </w:r>
      <w:r>
        <w:rPr>
          <w:rFonts w:ascii="Times New Roman" w:hAnsi="Times New Roman" w:cs="Times New Roman" w:eastAsia="Times New Roman"/>
          <w:color w:val="000000"/>
          <w:spacing w:val="0"/>
          <w:position w:val="0"/>
          <w:sz w:val="28"/>
          <w:shd w:fill="auto" w:val="clear"/>
        </w:rPr>
        <w:t xml:space="preserve">поступления от продажи основных средств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Весы автомобильные с оборудованием 80ВА1ПМ-18</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141</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600 </w:t>
      </w:r>
      <w:r>
        <w:rPr>
          <w:rFonts w:ascii="Times New Roman" w:hAnsi="Times New Roman" w:cs="Times New Roman" w:eastAsia="Times New Roman"/>
          <w:color w:val="000000"/>
          <w:spacing w:val="0"/>
          <w:position w:val="0"/>
          <w:sz w:val="28"/>
          <w:shd w:fill="auto" w:val="clear"/>
        </w:rPr>
        <w:t xml:space="preserve">руб., в том числе НДС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20%. (</w:t>
      </w:r>
      <w:r>
        <w:rPr>
          <w:rFonts w:ascii="Times New Roman" w:hAnsi="Times New Roman" w:cs="Times New Roman" w:eastAsia="Times New Roman"/>
          <w:color w:val="000000"/>
          <w:spacing w:val="0"/>
          <w:position w:val="0"/>
          <w:sz w:val="28"/>
          <w:shd w:fill="auto" w:val="clear"/>
        </w:rPr>
        <w:t xml:space="preserve">первоначальная стоимость проданного объекта основных средств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274</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000 </w:t>
      </w:r>
      <w:r>
        <w:rPr>
          <w:rFonts w:ascii="Times New Roman" w:hAnsi="Times New Roman" w:cs="Times New Roman" w:eastAsia="Times New Roman"/>
          <w:color w:val="000000"/>
          <w:spacing w:val="0"/>
          <w:position w:val="0"/>
          <w:sz w:val="28"/>
          <w:shd w:fill="auto" w:val="clear"/>
        </w:rPr>
        <w:t xml:space="preserve">руб.; амортизация к моменту продажи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178</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000 </w:t>
      </w:r>
      <w:r>
        <w:rPr>
          <w:rFonts w:ascii="Times New Roman" w:hAnsi="Times New Roman" w:cs="Times New Roman" w:eastAsia="Times New Roman"/>
          <w:color w:val="000000"/>
          <w:spacing w:val="0"/>
          <w:position w:val="0"/>
          <w:sz w:val="28"/>
          <w:shd w:fill="auto" w:val="clear"/>
        </w:rPr>
        <w:t xml:space="preserve">руб.);</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- 31.03.2023 </w:t>
      </w:r>
      <w:r>
        <w:rPr>
          <w:rFonts w:ascii="Times New Roman" w:hAnsi="Times New Roman" w:cs="Times New Roman" w:eastAsia="Times New Roman"/>
          <w:color w:val="000000"/>
          <w:spacing w:val="0"/>
          <w:position w:val="0"/>
          <w:sz w:val="28"/>
          <w:shd w:fill="auto" w:val="clear"/>
        </w:rPr>
        <w:t xml:space="preserve">получены проценты по предоставленному работнику Зайцеву Н.С. займу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8</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000 </w:t>
      </w:r>
      <w:r>
        <w:rPr>
          <w:rFonts w:ascii="Times New Roman" w:hAnsi="Times New Roman" w:cs="Times New Roman" w:eastAsia="Times New Roman"/>
          <w:color w:val="000000"/>
          <w:spacing w:val="0"/>
          <w:position w:val="0"/>
          <w:sz w:val="28"/>
          <w:shd w:fill="auto" w:val="clear"/>
        </w:rPr>
        <w:t xml:space="preserve">руб.;</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- 31.03.2023 </w:t>
      </w:r>
      <w:r>
        <w:rPr>
          <w:rFonts w:ascii="Times New Roman" w:hAnsi="Times New Roman" w:cs="Times New Roman" w:eastAsia="Times New Roman"/>
          <w:color w:val="000000"/>
          <w:spacing w:val="0"/>
          <w:position w:val="0"/>
          <w:sz w:val="28"/>
          <w:shd w:fill="auto" w:val="clear"/>
        </w:rPr>
        <w:t xml:space="preserve">признаны и уплачены штрафы за нарушение условий договора поставки продукции </w:t>
      </w:r>
      <w:r>
        <w:rPr>
          <w:rFonts w:ascii="Segoe UI Symbol" w:hAnsi="Segoe UI Symbol" w:cs="Segoe UI Symbol" w:eastAsia="Segoe UI Symbol"/>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395 </w:t>
      </w:r>
      <w:r>
        <w:rPr>
          <w:rFonts w:ascii="Times New Roman" w:hAnsi="Times New Roman" w:cs="Times New Roman" w:eastAsia="Times New Roman"/>
          <w:color w:val="000000"/>
          <w:spacing w:val="0"/>
          <w:position w:val="0"/>
          <w:sz w:val="28"/>
          <w:shd w:fill="auto" w:val="clear"/>
        </w:rPr>
        <w:t xml:space="preserve">от 01.02.2022г. покупателю ООО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Крымское горнопроектное бюро</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63</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000 </w:t>
      </w:r>
      <w:r>
        <w:rPr>
          <w:rFonts w:ascii="Times New Roman" w:hAnsi="Times New Roman" w:cs="Times New Roman" w:eastAsia="Times New Roman"/>
          <w:color w:val="000000"/>
          <w:spacing w:val="0"/>
          <w:position w:val="0"/>
          <w:sz w:val="28"/>
          <w:shd w:fill="auto" w:val="clear"/>
        </w:rPr>
        <w:t xml:space="preserve">руб.;</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- 31.03.2023 </w:t>
      </w:r>
      <w:r>
        <w:rPr>
          <w:rFonts w:ascii="Times New Roman" w:hAnsi="Times New Roman" w:cs="Times New Roman" w:eastAsia="Times New Roman"/>
          <w:color w:val="000000"/>
          <w:spacing w:val="0"/>
          <w:position w:val="0"/>
          <w:sz w:val="28"/>
          <w:shd w:fill="auto" w:val="clear"/>
        </w:rPr>
        <w:t xml:space="preserve">отражены расходы, связанные с оплатой услуг по кредитному договору </w:t>
      </w:r>
      <w:r>
        <w:rPr>
          <w:rFonts w:ascii="Segoe UI Symbol" w:hAnsi="Segoe UI Symbol" w:cs="Segoe UI Symbol" w:eastAsia="Segoe UI Symbol"/>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2/1/2-1/2020/980-</w:t>
      </w:r>
      <w:r>
        <w:rPr>
          <w:rFonts w:ascii="Times New Roman" w:hAnsi="Times New Roman" w:cs="Times New Roman" w:eastAsia="Times New Roman"/>
          <w:color w:val="000000"/>
          <w:spacing w:val="0"/>
          <w:position w:val="0"/>
          <w:sz w:val="28"/>
          <w:shd w:fill="auto" w:val="clear"/>
        </w:rPr>
        <w:t xml:space="preserve">К/18 от 07.06.2020 в ПАО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КБ НАДРА</w:t>
      </w:r>
      <w:r>
        <w:rPr>
          <w:rFonts w:ascii="Times New Roman" w:hAnsi="Times New Roman" w:cs="Times New Roman" w:eastAsia="Times New Roman"/>
          <w:color w:val="000000"/>
          <w:spacing w:val="0"/>
          <w:position w:val="0"/>
          <w:sz w:val="28"/>
          <w:shd w:fill="auto" w:val="clear"/>
        </w:rPr>
        <w:t xml:space="preserve">» - 44 000 </w:t>
      </w:r>
      <w:r>
        <w:rPr>
          <w:rFonts w:ascii="Times New Roman" w:hAnsi="Times New Roman" w:cs="Times New Roman" w:eastAsia="Times New Roman"/>
          <w:color w:val="000000"/>
          <w:spacing w:val="0"/>
          <w:position w:val="0"/>
          <w:sz w:val="28"/>
          <w:shd w:fill="auto" w:val="clear"/>
        </w:rPr>
        <w:t xml:space="preserve">руб.</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8 -  Корреспонденция   счетов   по   операциям   отражения доходов  и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расходов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март 2023 г</w:t>
      </w:r>
    </w:p>
    <w:tbl>
      <w:tblPr/>
      <w:tblGrid>
        <w:gridCol w:w="694"/>
        <w:gridCol w:w="3074"/>
        <w:gridCol w:w="949"/>
        <w:gridCol w:w="982"/>
        <w:gridCol w:w="1044"/>
        <w:gridCol w:w="2900"/>
      </w:tblGrid>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spacing w:val="0"/>
                <w:position w:val="0"/>
                <w:shd w:fill="auto" w:val="clear"/>
              </w:rPr>
            </w:pPr>
            <w:r>
              <w:rPr>
                <w:rFonts w:ascii="Segoe UI Symbol" w:hAnsi="Segoe UI Symbol" w:cs="Segoe UI Symbol" w:eastAsia="Segoe UI Symbol"/>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п/п</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Содержание операции</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Дебет</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FFFFFF" w:val="clear"/>
              </w:rPr>
              <w:t xml:space="preserve">Кредит</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Сумма, руб</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Наименование документа</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Отражена задолженность покупателя за проданную продукцию</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90.01</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931 600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Договор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color w:val="auto"/>
                <w:spacing w:val="0"/>
                <w:position w:val="0"/>
                <w:sz w:val="24"/>
                <w:shd w:fill="FFFFFF" w:val="clear"/>
              </w:rPr>
              <w:t xml:space="preserve">И-0023/2023 от 09.01.2023; ТН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8212 </w:t>
            </w:r>
            <w:r>
              <w:rPr>
                <w:rFonts w:ascii="Times New Roman" w:hAnsi="Times New Roman" w:cs="Times New Roman" w:eastAsia="Times New Roman"/>
                <w:color w:val="auto"/>
                <w:spacing w:val="0"/>
                <w:position w:val="0"/>
                <w:sz w:val="24"/>
                <w:shd w:fill="FFFFFF" w:val="clear"/>
              </w:rPr>
              <w:t xml:space="preserve">от 03.03.2023</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2</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Отражена сумма НДС, предъявленная покупателю готовой продукции и начисленная в бюджет </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90.03</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68.02</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155 267</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Счет-фактура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8212 </w:t>
            </w:r>
            <w:r>
              <w:rPr>
                <w:rFonts w:ascii="Times New Roman" w:hAnsi="Times New Roman" w:cs="Times New Roman" w:eastAsia="Times New Roman"/>
                <w:color w:val="auto"/>
                <w:spacing w:val="0"/>
                <w:position w:val="0"/>
                <w:sz w:val="24"/>
                <w:shd w:fill="FFFFFF" w:val="clear"/>
              </w:rPr>
              <w:t xml:space="preserve">от 03.03.2023</w:t>
            </w:r>
          </w:p>
        </w:tc>
      </w:tr>
      <w:tr>
        <w:trPr>
          <w:trHeight w:val="1" w:hRule="atLeast"/>
          <w:jc w:val="left"/>
        </w:trPr>
        <w:tc>
          <w:tcPr>
            <w:tcW w:w="9643" w:type="dxa"/>
            <w:gridSpan w:val="6"/>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Продолжение таблицы 8</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spacing w:val="0"/>
                <w:position w:val="0"/>
                <w:shd w:fill="auto" w:val="clear"/>
              </w:rPr>
            </w:pPr>
            <w:r>
              <w:rPr>
                <w:rFonts w:ascii="Segoe UI Symbol" w:hAnsi="Segoe UI Symbol" w:cs="Segoe UI Symbol" w:eastAsia="Segoe UI Symbol"/>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п/п</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Содержание операции</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Дебет</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FFFFFF" w:val="clear"/>
              </w:rPr>
              <w:t xml:space="preserve">Кредит</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Сумма, руб</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Наименование документа</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3</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48" w:after="48" w:line="240"/>
              <w:ind w:right="36" w:left="36"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Списана готовая продукция, отгруженная покупателю (себестоимость)</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90.02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638 000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Акт о расходе товаров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29 </w:t>
            </w:r>
            <w:r>
              <w:rPr>
                <w:rFonts w:ascii="Times New Roman" w:hAnsi="Times New Roman" w:cs="Times New Roman" w:eastAsia="Times New Roman"/>
                <w:color w:val="auto"/>
                <w:spacing w:val="0"/>
                <w:position w:val="0"/>
                <w:sz w:val="24"/>
                <w:shd w:fill="FFFFFF" w:val="clear"/>
              </w:rPr>
              <w:t xml:space="preserve">от 03.03.2023; ТН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8212 </w:t>
            </w:r>
            <w:r>
              <w:rPr>
                <w:rFonts w:ascii="Times New Roman" w:hAnsi="Times New Roman" w:cs="Times New Roman" w:eastAsia="Times New Roman"/>
                <w:color w:val="auto"/>
                <w:spacing w:val="0"/>
                <w:position w:val="0"/>
                <w:sz w:val="24"/>
                <w:shd w:fill="FFFFFF" w:val="clear"/>
              </w:rPr>
              <w:t xml:space="preserve">от 03.03.2023;</w:t>
            </w:r>
          </w:p>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Счет-фактура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8212 </w:t>
            </w:r>
            <w:r>
              <w:rPr>
                <w:rFonts w:ascii="Times New Roman" w:hAnsi="Times New Roman" w:cs="Times New Roman" w:eastAsia="Times New Roman"/>
                <w:color w:val="auto"/>
                <w:spacing w:val="0"/>
                <w:position w:val="0"/>
                <w:sz w:val="24"/>
                <w:shd w:fill="FFFFFF" w:val="clear"/>
              </w:rPr>
              <w:t xml:space="preserve">от 03.03.2023</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4</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48" w:after="48" w:line="240"/>
              <w:ind w:right="36" w:left="36"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Списаны расходы на продажу</w:t>
            </w:r>
          </w:p>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Списаны управленческие расходы</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90.07</w:t>
            </w:r>
          </w:p>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90.08</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44</w:t>
            </w:r>
          </w:p>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92 000</w:t>
            </w:r>
          </w:p>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89 000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ТН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8212 </w:t>
            </w:r>
            <w:r>
              <w:rPr>
                <w:rFonts w:ascii="Times New Roman" w:hAnsi="Times New Roman" w:cs="Times New Roman" w:eastAsia="Times New Roman"/>
                <w:color w:val="auto"/>
                <w:spacing w:val="0"/>
                <w:position w:val="0"/>
                <w:sz w:val="24"/>
                <w:shd w:fill="FFFFFF" w:val="clear"/>
              </w:rPr>
              <w:t xml:space="preserve">от 03.03.2023</w:t>
            </w:r>
          </w:p>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Расчет ТЭО от 03.03.2023</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5</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 финансовый результат (прибыль) от продажи продукции</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90.09</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42 667</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Бух справка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0041 </w:t>
            </w:r>
            <w:r>
              <w:rPr>
                <w:rFonts w:ascii="Times New Roman" w:hAnsi="Times New Roman" w:cs="Times New Roman" w:eastAsia="Times New Roman"/>
                <w:color w:val="auto"/>
                <w:spacing w:val="0"/>
                <w:position w:val="0"/>
                <w:sz w:val="24"/>
                <w:shd w:fill="FFFFFF" w:val="clear"/>
              </w:rPr>
              <w:t xml:space="preserve">от 15.03.2024</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6</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Получена на р/сч оплата от покупателя за проданную продукцию</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51</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931 600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Выписка банка от 15.03.2024</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7</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48" w:after="48" w:line="240"/>
              <w:ind w:right="36" w:left="36"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Отражена задолженность покупателя за проданный объект основных средств</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91.01</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141 600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ТН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0921 </w:t>
            </w:r>
            <w:r>
              <w:rPr>
                <w:rFonts w:ascii="Times New Roman" w:hAnsi="Times New Roman" w:cs="Times New Roman" w:eastAsia="Times New Roman"/>
                <w:color w:val="auto"/>
                <w:spacing w:val="0"/>
                <w:position w:val="0"/>
                <w:sz w:val="24"/>
                <w:shd w:fill="FFFFFF" w:val="clear"/>
              </w:rPr>
              <w:t xml:space="preserve">от 13.03.2023</w:t>
            </w:r>
          </w:p>
          <w:p>
            <w:pPr>
              <w:suppressAutoHyphens w:val="true"/>
              <w:spacing w:before="0" w:after="0" w:line="240"/>
              <w:ind w:right="0" w:left="0" w:firstLine="0"/>
              <w:jc w:val="left"/>
              <w:rPr>
                <w:color w:val="auto"/>
                <w:spacing w:val="0"/>
                <w:position w:val="0"/>
              </w:rPr>
            </w:pP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8</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Начислен в бюджет НДС по проданному объекту основных средств</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68.02</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23 600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Счет-фактура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0921 </w:t>
            </w:r>
            <w:r>
              <w:rPr>
                <w:rFonts w:ascii="Times New Roman" w:hAnsi="Times New Roman" w:cs="Times New Roman" w:eastAsia="Times New Roman"/>
                <w:color w:val="auto"/>
                <w:spacing w:val="0"/>
                <w:position w:val="0"/>
                <w:sz w:val="24"/>
                <w:shd w:fill="FFFFFF" w:val="clear"/>
              </w:rPr>
              <w:t xml:space="preserve">от 13.03.2023</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9</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Списана первоначальная стоимость проданного объекта основных средств</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01.11</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01.01</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274 000</w:t>
            </w:r>
          </w:p>
        </w:tc>
        <w:tc>
          <w:tcPr>
            <w:tcW w:w="2900" w:type="dxa"/>
            <w:vMerge w:val="restart"/>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Акт ОС 1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9 </w:t>
            </w:r>
            <w:r>
              <w:rPr>
                <w:rFonts w:ascii="Times New Roman" w:hAnsi="Times New Roman" w:cs="Times New Roman" w:eastAsia="Times New Roman"/>
                <w:color w:val="auto"/>
                <w:spacing w:val="0"/>
                <w:position w:val="0"/>
                <w:sz w:val="24"/>
                <w:shd w:fill="FFFFFF" w:val="clear"/>
              </w:rPr>
              <w:t xml:space="preserve">от 13.03.2023</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10</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Списана амортизация, начисленная по проданному объекту основных средств к моменту продажи</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01.11</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178 000</w:t>
            </w:r>
          </w:p>
        </w:tc>
        <w:tc>
          <w:tcPr>
            <w:tcW w:w="2900"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200" w:line="276"/>
              <w:ind w:right="0" w:left="0" w:firstLine="0"/>
              <w:jc w:val="left"/>
              <w:rPr>
                <w:spacing w:val="0"/>
                <w:position w:val="0"/>
                <w:shd w:fill="auto" w:val="clear"/>
              </w:rPr>
            </w:pP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11</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Списана остаточная стоимость проданного объекта основных средств</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01.11</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96 000</w:t>
            </w:r>
          </w:p>
        </w:tc>
        <w:tc>
          <w:tcPr>
            <w:tcW w:w="2900" w:type="dxa"/>
            <w:vMerge/>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200" w:line="276"/>
              <w:ind w:right="0" w:left="0" w:firstLine="0"/>
              <w:jc w:val="left"/>
              <w:rPr>
                <w:spacing w:val="0"/>
                <w:position w:val="0"/>
                <w:shd w:fill="auto" w:val="clear"/>
              </w:rPr>
            </w:pP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12</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Отражены в учете начисленные проценты по предоставленному работнику займу</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73.01</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91.01</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8 000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Договор займа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004 </w:t>
            </w:r>
            <w:r>
              <w:rPr>
                <w:rFonts w:ascii="Times New Roman" w:hAnsi="Times New Roman" w:cs="Times New Roman" w:eastAsia="Times New Roman"/>
                <w:color w:val="auto"/>
                <w:spacing w:val="0"/>
                <w:position w:val="0"/>
                <w:sz w:val="24"/>
                <w:shd w:fill="FFFFFF" w:val="clear"/>
              </w:rPr>
              <w:t xml:space="preserve">от 01.09.2022 ; Расчет начисленных процентов б-н от 31.03.2023</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13</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Отражены в учете признанные и подлежащие уплате штрафы за нарушение условий договора поставки продукции покупателю (расходы)</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63 000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Акт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789 </w:t>
            </w:r>
            <w:r>
              <w:rPr>
                <w:rFonts w:ascii="Times New Roman" w:hAnsi="Times New Roman" w:cs="Times New Roman" w:eastAsia="Times New Roman"/>
                <w:color w:val="auto"/>
                <w:spacing w:val="0"/>
                <w:position w:val="0"/>
                <w:sz w:val="24"/>
                <w:shd w:fill="FFFFFF" w:val="clear"/>
              </w:rPr>
              <w:t xml:space="preserve">от 31.03.2023; Договор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395 </w:t>
            </w:r>
            <w:r>
              <w:rPr>
                <w:rFonts w:ascii="Times New Roman" w:hAnsi="Times New Roman" w:cs="Times New Roman" w:eastAsia="Times New Roman"/>
                <w:color w:val="auto"/>
                <w:spacing w:val="0"/>
                <w:position w:val="0"/>
                <w:sz w:val="24"/>
                <w:shd w:fill="FFFFFF" w:val="clear"/>
              </w:rPr>
              <w:t xml:space="preserve">от 01.02.2022г</w:t>
            </w:r>
          </w:p>
        </w:tc>
      </w:tr>
      <w:tr>
        <w:trPr>
          <w:trHeight w:val="1" w:hRule="atLeast"/>
          <w:jc w:val="left"/>
        </w:trPr>
        <w:tc>
          <w:tcPr>
            <w:tcW w:w="6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14</w:t>
            </w:r>
          </w:p>
        </w:tc>
        <w:tc>
          <w:tcPr>
            <w:tcW w:w="307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48" w:after="48" w:line="240"/>
              <w:ind w:right="36" w:left="36"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Отражены в учете расходы, связанные с оплатой услуг, оказываемых кредитными организациями</w:t>
            </w:r>
          </w:p>
        </w:tc>
        <w:tc>
          <w:tcPr>
            <w:tcW w:w="949"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91.02</w:t>
            </w:r>
          </w:p>
        </w:tc>
        <w:tc>
          <w:tcPr>
            <w:tcW w:w="98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w:t>
            </w:r>
          </w:p>
        </w:tc>
        <w:tc>
          <w:tcPr>
            <w:tcW w:w="104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44 000</w:t>
            </w:r>
          </w:p>
        </w:tc>
        <w:tc>
          <w:tcPr>
            <w:tcW w:w="29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Акт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543 </w:t>
            </w:r>
            <w:r>
              <w:rPr>
                <w:rFonts w:ascii="Times New Roman" w:hAnsi="Times New Roman" w:cs="Times New Roman" w:eastAsia="Times New Roman"/>
                <w:color w:val="auto"/>
                <w:spacing w:val="0"/>
                <w:position w:val="0"/>
                <w:sz w:val="24"/>
                <w:shd w:fill="FFFFFF" w:val="clear"/>
              </w:rPr>
              <w:t xml:space="preserve">от 31.03.2023; Счет-фактура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543 </w:t>
            </w:r>
            <w:r>
              <w:rPr>
                <w:rFonts w:ascii="Times New Roman" w:hAnsi="Times New Roman" w:cs="Times New Roman" w:eastAsia="Times New Roman"/>
                <w:color w:val="auto"/>
                <w:spacing w:val="0"/>
                <w:position w:val="0"/>
                <w:sz w:val="24"/>
                <w:shd w:fill="FFFFFF" w:val="clear"/>
              </w:rPr>
              <w:t xml:space="preserve">от 31.03.2023</w:t>
            </w:r>
          </w:p>
        </w:tc>
      </w:tr>
      <w:tr>
        <w:trPr>
          <w:trHeight w:val="1" w:hRule="atLeast"/>
          <w:jc w:val="left"/>
        </w:trPr>
        <w:tc>
          <w:tcPr>
            <w:tcW w:w="9643" w:type="dxa"/>
            <w:gridSpan w:val="6"/>
            <w:tcBorders>
              <w:top w:val="single" w:color="000000" w:sz="4"/>
              <w:left w:val="single" w:color="000000" w:sz="4"/>
              <w:bottom w:val="single" w:color="000000" w:sz="2"/>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Продолжение таблицы 8</w:t>
            </w:r>
          </w:p>
        </w:tc>
      </w:tr>
      <w:tr>
        <w:trPr>
          <w:trHeight w:val="1" w:hRule="atLeast"/>
          <w:jc w:val="left"/>
        </w:trPr>
        <w:tc>
          <w:tcPr>
            <w:tcW w:w="694" w:type="dxa"/>
            <w:tcBorders>
              <w:top w:val="single" w:color="000000" w:sz="2"/>
              <w:left w:val="single" w:color="000000" w:sz="2"/>
              <w:bottom w:val="single" w:color="000000" w:sz="2"/>
              <w:right w:val="single" w:color="000000" w:sz="2"/>
            </w:tcBorders>
            <w:shd w:color="000000" w:fill="ffffff" w:val="clear"/>
            <w:tcMar>
              <w:left w:w="108" w:type="dxa"/>
              <w:right w:w="108" w:type="dxa"/>
            </w:tcMar>
            <w:vAlign w:val="top"/>
          </w:tcPr>
          <w:p>
            <w:pPr>
              <w:suppressAutoHyphens w:val="true"/>
              <w:spacing w:before="0" w:after="0" w:line="240"/>
              <w:ind w:right="0" w:left="0" w:firstLine="0"/>
              <w:jc w:val="center"/>
              <w:rPr>
                <w:spacing w:val="0"/>
                <w:position w:val="0"/>
                <w:shd w:fill="auto" w:val="clear"/>
              </w:rPr>
            </w:pPr>
            <w:r>
              <w:rPr>
                <w:rFonts w:ascii="Segoe UI Symbol" w:hAnsi="Segoe UI Symbol" w:cs="Segoe UI Symbol" w:eastAsia="Segoe UI Symbol"/>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п/п</w:t>
            </w:r>
          </w:p>
        </w:tc>
        <w:tc>
          <w:tcPr>
            <w:tcW w:w="3074"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Содержание операции</w:t>
            </w:r>
          </w:p>
        </w:tc>
        <w:tc>
          <w:tcPr>
            <w:tcW w:w="949"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uppressAutoHyphens w:val="true"/>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Дебет</w:t>
            </w:r>
          </w:p>
        </w:tc>
        <w:tc>
          <w:tcPr>
            <w:tcW w:w="982"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uppressAutoHyphens w:val="true"/>
              <w:spacing w:before="0" w:after="0" w:line="240"/>
              <w:ind w:right="0" w:left="0" w:firstLine="0"/>
              <w:jc w:val="center"/>
              <w:rPr>
                <w:spacing w:val="0"/>
                <w:position w:val="0"/>
              </w:rPr>
            </w:pPr>
            <w:r>
              <w:rPr>
                <w:rFonts w:ascii="Times New Roman" w:hAnsi="Times New Roman" w:cs="Times New Roman" w:eastAsia="Times New Roman"/>
                <w:color w:val="000000"/>
                <w:spacing w:val="0"/>
                <w:position w:val="0"/>
                <w:sz w:val="24"/>
                <w:shd w:fill="FFFFFF" w:val="clear"/>
              </w:rPr>
              <w:t xml:space="preserve">Кредит</w:t>
            </w:r>
          </w:p>
        </w:tc>
        <w:tc>
          <w:tcPr>
            <w:tcW w:w="1044"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Сумма, руб</w:t>
            </w:r>
          </w:p>
        </w:tc>
        <w:tc>
          <w:tcPr>
            <w:tcW w:w="2900"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Наименование документа</w:t>
            </w:r>
          </w:p>
        </w:tc>
      </w:tr>
      <w:tr>
        <w:trPr>
          <w:trHeight w:val="1" w:hRule="atLeast"/>
          <w:jc w:val="left"/>
        </w:trPr>
        <w:tc>
          <w:tcPr>
            <w:tcW w:w="694" w:type="dxa"/>
            <w:tcBorders>
              <w:top w:val="single" w:color="000000" w:sz="2"/>
              <w:left w:val="single" w:color="000000" w:sz="2"/>
              <w:bottom w:val="single" w:color="000000" w:sz="2"/>
              <w:right w:val="single" w:color="000000" w:sz="2"/>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FFFFFF" w:val="clear"/>
              </w:rPr>
              <w:t xml:space="preserve">15</w:t>
            </w:r>
          </w:p>
        </w:tc>
        <w:tc>
          <w:tcPr>
            <w:tcW w:w="3074" w:type="dxa"/>
            <w:tcBorders>
              <w:top w:val="single" w:color="000000" w:sz="2"/>
              <w:left w:val="single" w:color="000000" w:sz="2"/>
              <w:bottom w:val="single" w:color="000000" w:sz="2"/>
              <w:right w:val="single" w:color="000000" w:sz="2"/>
            </w:tcBorders>
            <w:shd w:color="auto" w:fill="auto" w:val="clear"/>
            <w:tcMar>
              <w:left w:w="108" w:type="dxa"/>
              <w:right w:w="108" w:type="dxa"/>
            </w:tcMar>
            <w:vAlign w:val="top"/>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Определяется и списывается сальдо прочих доходов и расходов</w:t>
            </w:r>
          </w:p>
        </w:tc>
        <w:tc>
          <w:tcPr>
            <w:tcW w:w="949"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w:t>
            </w:r>
          </w:p>
        </w:tc>
        <w:tc>
          <w:tcPr>
            <w:tcW w:w="982"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91.09</w:t>
            </w:r>
          </w:p>
        </w:tc>
        <w:tc>
          <w:tcPr>
            <w:tcW w:w="1044" w:type="dxa"/>
            <w:tcBorders>
              <w:top w:val="single" w:color="000000" w:sz="2"/>
              <w:left w:val="single" w:color="000000" w:sz="2"/>
              <w:bottom w:val="single" w:color="000000" w:sz="2"/>
              <w:right w:val="single" w:color="000000" w:sz="2"/>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77 000</w:t>
            </w:r>
          </w:p>
        </w:tc>
        <w:tc>
          <w:tcPr>
            <w:tcW w:w="2900" w:type="dxa"/>
            <w:tcBorders>
              <w:top w:val="single" w:color="000000" w:sz="2"/>
              <w:left w:val="single" w:color="000000" w:sz="2"/>
              <w:bottom w:val="single" w:color="000000" w:sz="2"/>
              <w:right w:val="single" w:color="000000" w:sz="2"/>
            </w:tcBorders>
            <w:shd w:color="auto" w:fill="auto" w:val="clear"/>
            <w:tcMar>
              <w:left w:w="108" w:type="dxa"/>
              <w:right w:w="108" w:type="dxa"/>
            </w:tcMar>
            <w:vAlign w:val="bottom"/>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Бух справка </w:t>
            </w:r>
            <w:r>
              <w:rPr>
                <w:rFonts w:ascii="Segoe UI Symbol" w:hAnsi="Segoe UI Symbol" w:cs="Segoe UI Symbol" w:eastAsia="Segoe UI Symbol"/>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color w:val="auto"/>
                <w:spacing w:val="0"/>
                <w:position w:val="0"/>
                <w:sz w:val="24"/>
                <w:shd w:fill="FFFFFF" w:val="clear"/>
              </w:rPr>
              <w:t xml:space="preserve">б-н от 31.03.2024</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Как видно из таблицы 8, данные о совершенных фактах хозяйственной деятельности корректно отражались в аналитическом учете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конце месяца кредитовый оборот по субсчету 90.01 в части продажи известняка сопоставляется с совокупным дебетовым оборотом по субсчетам 90.02, 90.03, 90.07, 90.08. Так  был определен финансовый результат от продажи известняка в марте, который списывается с субсчета 90-9 на счет 99. Таким образом, синтетический счет 90 сальдо на отчетную дату не имеет. Кроме того определено сальдо доходов и расходов по прочим видам деятельности,  списанное как убыток в дебет счета 99.</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Подводя итог можно сделать вывод, что оценка синтетического и аналитического учета доходов и расходов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показала, что предприятие уделяет должное внимание постановке и ведению бухгалтерского учета и отражению фактов хозяйственной деятельности, как в сводной информации, так и в детализированной. Аналитический учет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неразрывно связан с синтетическим. Записи в аналитическом учете производятся на основании первичных бухгалтерских документов (накладных, актов об оказании услуг, УПД, счетов и др.), а записи на синтетических счетах - на основании совокупности аналитических счетов, открытых в разрезе синтетического. Это означает, что общие итоговые данные аналитических счетов равны итоговым данным объединяющего их синтетического счета.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Однако стоит отметить, что хотя данные о доходах и расходах корректно отражаются в аналитическом учете предприятия, необходимо продолжать работу по совершенствованию системы учета и контроля, чтобы обеспечить надежность и достоверность финансовой отчетности и повысить эффективность управления предприятием.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2.4 </w:t>
      </w:r>
      <w:r>
        <w:rPr>
          <w:rFonts w:ascii="Times New Roman" w:hAnsi="Times New Roman" w:cs="Times New Roman" w:eastAsia="Times New Roman"/>
          <w:color w:val="auto"/>
          <w:spacing w:val="0"/>
          <w:position w:val="0"/>
          <w:sz w:val="28"/>
          <w:shd w:fill="auto" w:val="clear"/>
        </w:rPr>
        <w:t xml:space="preserve">Рекомендации по совершенствованию бухгалтерского учета доходов и   расходов на предприятии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целях обеспечения эффективной системы бухгалтерского учета на предприятии, в т. ч. учета доходов и расходов, предприятию необходимо последовательно развивать систему корпоративного управления, ориентируясь на лучшие практики. При этом, развитие системы корпоративного управления должно быть нацелено на повышение</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8"/>
          <w:shd w:fill="auto" w:val="clear"/>
        </w:rPr>
        <w:t xml:space="preserve">ее прозрачности и обеспечение уверенности всех заинтересованных сторон в последовательности и необходимости реализуемой стратегии и принимаемых решений.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Ключевой мерой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должно стать формирование базы основополагающих корпоративных положений и внутренних документов, регулирующих основные процессы деятельности предприятия, а также организации внутреннего аудита, внутреннего контроля и системы управления рисками. Так, в рамках реализации указанной меры разработан внутренний стандарт для учета доходов и расходов на предприятии. Структура стандарта схематично представлена на рисунке 11. Цель стандарта - обеспечение четкости, достоверности и прозрачности бухгалтерского учета доходов и расходов для обеспечения надлежащего финансового управления предприятием.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Внедрение внутреннего стандарта для учета доходов и расходов на предприятии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принесет следующие преимущества: повышение прозрачности: четкие и понятные процедуры учета доходов и расходов обеспечат прозрачность финансовой отчетности; улучшение качества учета: стандартные процедуры и контрольные механизмы помогут избежать ошибок и нарушений в учете; снижение рисков: эффективное управление рисками позволит минимизировать финансовые и операционные риски; поддержка стратегических целей: надежный учет доходов и расходов будет способствовать достижению стратегических целей предприятия и улучшению финансовых результатов.</w:t>
      </w:r>
    </w:p>
    <w:p>
      <w:pPr>
        <w:spacing w:before="0" w:after="0" w:line="360"/>
        <w:ind w:right="0" w:left="0" w:firstLine="709"/>
        <w:jc w:val="both"/>
        <w:rPr>
          <w:rFonts w:ascii="Calibri" w:hAnsi="Calibri" w:cs="Calibri" w:eastAsia="Calibri"/>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Структура внутреннего стандарта по учету доходов и расходов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Segoe UI" w:hAnsi="Segoe UI" w:cs="Segoe UI" w:eastAsia="Segoe UI"/>
          <w:color w:val="141718"/>
          <w:spacing w:val="-2"/>
          <w:position w:val="0"/>
          <w:sz w:val="24"/>
          <w:shd w:fill="auto" w:val="clear"/>
        </w:rPr>
      </w:pPr>
      <w:r>
        <w:rPr>
          <w:rFonts w:ascii="Times New Roman" w:hAnsi="Times New Roman" w:cs="Times New Roman" w:eastAsia="Times New Roman"/>
          <w:color w:val="auto"/>
          <w:spacing w:val="0"/>
          <w:position w:val="0"/>
          <w:sz w:val="28"/>
          <w:shd w:fill="auto" w:val="clear"/>
        </w:rPr>
        <w:t xml:space="preserve">Так, настоящий стандарт призван установить единый порядок учета доходов и расходов на предприятии, в т.ч. минимизировать риски возникновения ошибок и некорректного ведения бухгалтерского учета, что в свою очередь способствует прозрачности бухгалтерской отчетности и эффективному финансовому управлению предприятием.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Важно отметить, что процесс внедрения представленного внутреннего стандарта по бухгалтерскому учету доходов и расходов на предприятии рекомендуется разделить на несколько этапов.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r>
        <w:rPr>
          <w:rFonts w:ascii="Times New Roman" w:hAnsi="Times New Roman" w:cs="Times New Roman" w:eastAsia="Times New Roman"/>
          <w:color w:val="auto"/>
          <w:spacing w:val="0"/>
          <w:position w:val="0"/>
          <w:sz w:val="28"/>
          <w:shd w:fill="auto" w:val="clear"/>
        </w:rPr>
        <w:t xml:space="preserve">этап. Оценка эффективности внедрения стандарта. Начинать внедрение внутреннего стандарта рекомендуется с формулировки и структурирования методов оценки эффективности использования стандарта, включая критерии успешности и последующие шаги по улучшению его внедрения.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r>
        <w:rPr>
          <w:rFonts w:ascii="Times New Roman" w:hAnsi="Times New Roman" w:cs="Times New Roman" w:eastAsia="Times New Roman"/>
          <w:color w:val="auto"/>
          <w:spacing w:val="0"/>
          <w:position w:val="0"/>
          <w:sz w:val="28"/>
          <w:shd w:fill="auto" w:val="clear"/>
        </w:rPr>
        <w:t xml:space="preserve">этап. Анализ сопоставимости со стандартами отрасли. Рекомендуется провести сравнительный анализ разработанного стандарта с уже существующими стандартами отрасли и общепринятыми стандартами бухгалтерского учета.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этап. Исследование технологических аспектов внедрения. На данном этапе следует рассмотреть технологические инструменты и программные решения, которые могут облегчить и улучшить процесс внедрения и соблюдения стандарта.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r>
        <w:rPr>
          <w:rFonts w:ascii="Times New Roman" w:hAnsi="Times New Roman" w:cs="Times New Roman" w:eastAsia="Times New Roman"/>
          <w:color w:val="auto"/>
          <w:spacing w:val="0"/>
          <w:position w:val="0"/>
          <w:sz w:val="28"/>
          <w:shd w:fill="auto" w:val="clear"/>
        </w:rPr>
        <w:t xml:space="preserve">этап. Разработка плана обучения и адаптации сотрудников. Рекомендуется составить план обучения сотрудников предприятия по новым стандартам учета доходов и расходов, а также план адаптации персонала к новым процедурам и требованиям.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r>
        <w:rPr>
          <w:rFonts w:ascii="Times New Roman" w:hAnsi="Times New Roman" w:cs="Times New Roman" w:eastAsia="Times New Roman"/>
          <w:color w:val="auto"/>
          <w:spacing w:val="0"/>
          <w:position w:val="0"/>
          <w:sz w:val="28"/>
          <w:shd w:fill="auto" w:val="clear"/>
        </w:rPr>
        <w:t xml:space="preserve">этап. Проведение пилотного тестирования. Рекомендуется провести пилотное тестирование стандарта на небольшой выборке данных для оценки его эффективности и корректности.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r>
        <w:rPr>
          <w:rFonts w:ascii="Times New Roman" w:hAnsi="Times New Roman" w:cs="Times New Roman" w:eastAsia="Times New Roman"/>
          <w:color w:val="auto"/>
          <w:spacing w:val="0"/>
          <w:position w:val="0"/>
          <w:sz w:val="28"/>
          <w:shd w:fill="auto" w:val="clear"/>
        </w:rPr>
        <w:t xml:space="preserve">этап. Обзор потенциальных рисков и способы их минимизации. Целесообразно проанализировать возможные риски, связанные с внедрением разработанного стандарта, и определить способы их минимизации для бесперебойного функционирования бухгалтерского учета.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w:t>
      </w:r>
      <w:r>
        <w:rPr>
          <w:rFonts w:ascii="Times New Roman" w:hAnsi="Times New Roman" w:cs="Times New Roman" w:eastAsia="Times New Roman"/>
          <w:color w:val="auto"/>
          <w:spacing w:val="0"/>
          <w:position w:val="0"/>
          <w:sz w:val="28"/>
          <w:shd w:fill="auto" w:val="clear"/>
        </w:rPr>
        <w:t xml:space="preserve">этап. Подготовка рекомендаций по дальнейшему совершенствованию.</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Необходимо выделить направления для дальнейшего совершенствования и развития внутреннего стандарта по бухгалтерскому учету доходов и расходов на предприятии.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w:t>
      </w:r>
      <w:r>
        <w:rPr>
          <w:rFonts w:ascii="Times New Roman" w:hAnsi="Times New Roman" w:cs="Times New Roman" w:eastAsia="Times New Roman"/>
          <w:color w:val="auto"/>
          <w:spacing w:val="0"/>
          <w:position w:val="0"/>
          <w:sz w:val="28"/>
          <w:shd w:fill="auto" w:val="clear"/>
        </w:rPr>
        <w:t xml:space="preserve">этап. Внедрение на всем предприятии. После успешного завершения пилотного тестирования, определения и устранения возможных рисков, стандарт целесообразно внедрить на всем предприятии. Важно отметить необходимость проведения дополнительных тренингов для персонала и установления механизмов проверки соблюдения стандарта.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в таблице 9 структурированы основные положительные результаты, которые достигнет предприятие в результате внедрения внутреннего стандарта по учету доходов и расходов.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9 -  Ожидаемый результат внедрения внутреннего стандарта  по учету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доходов  и расходов для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tbl>
      <w:tblPr/>
      <w:tblGrid>
        <w:gridCol w:w="4673"/>
        <w:gridCol w:w="5114"/>
      </w:tblGrid>
      <w:tr>
        <w:trPr>
          <w:trHeight w:val="1" w:hRule="atLeast"/>
          <w:jc w:val="center"/>
        </w:trPr>
        <w:tc>
          <w:tcPr>
            <w:tcW w:w="467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Проблема</w:t>
            </w:r>
          </w:p>
        </w:tc>
        <w:tc>
          <w:tcPr>
            <w:tcW w:w="511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Ожидаемый  результат</w:t>
            </w:r>
          </w:p>
        </w:tc>
      </w:tr>
      <w:tr>
        <w:trPr>
          <w:trHeight w:val="1" w:hRule="atLeast"/>
          <w:jc w:val="center"/>
        </w:trPr>
        <w:tc>
          <w:tcPr>
            <w:tcW w:w="467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Не своевременное отражение в учете доходов и расходов</w:t>
            </w:r>
          </w:p>
        </w:tc>
        <w:tc>
          <w:tcPr>
            <w:tcW w:w="511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Улучшение точности и своевременности учета доходов и расходов</w:t>
            </w:r>
          </w:p>
        </w:tc>
      </w:tr>
      <w:tr>
        <w:trPr>
          <w:trHeight w:val="1" w:hRule="atLeast"/>
          <w:jc w:val="center"/>
        </w:trPr>
        <w:tc>
          <w:tcPr>
            <w:tcW w:w="467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Ошибки в отражении операций</w:t>
            </w:r>
          </w:p>
        </w:tc>
        <w:tc>
          <w:tcPr>
            <w:tcW w:w="511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Снижение вероятности ошибок и возможных финансовых рисков</w:t>
            </w:r>
          </w:p>
        </w:tc>
      </w:tr>
      <w:tr>
        <w:trPr>
          <w:trHeight w:val="1" w:hRule="atLeast"/>
          <w:jc w:val="center"/>
        </w:trPr>
        <w:tc>
          <w:tcPr>
            <w:tcW w:w="467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Корректировки в финансовой отчетности после сдачи в налоговые органы</w:t>
            </w:r>
          </w:p>
        </w:tc>
        <w:tc>
          <w:tcPr>
            <w:tcW w:w="511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Более детальная и надежная финансовая отчетность</w:t>
            </w:r>
          </w:p>
        </w:tc>
      </w:tr>
      <w:tr>
        <w:trPr>
          <w:trHeight w:val="1" w:hRule="atLeast"/>
          <w:jc w:val="center"/>
        </w:trPr>
        <w:tc>
          <w:tcPr>
            <w:tcW w:w="467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Доступность внутренних отчетов разных подразделений только по официальному запросу</w:t>
            </w:r>
          </w:p>
        </w:tc>
        <w:tc>
          <w:tcPr>
            <w:tcW w:w="511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Увеличение прозрачности финансовых операций и лучшее финансовое управление на предприятии</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опираясь на данные таблицы 9, можно отметить, что успешное внедрение предложенного стандарта по учету доходов и расходов о</w:t>
      </w:r>
      <w:r>
        <w:rPr>
          <w:rFonts w:ascii="Times New Roman" w:hAnsi="Times New Roman" w:cs="Times New Roman" w:eastAsia="Times New Roman"/>
          <w:color w:val="141718"/>
          <w:spacing w:val="-2"/>
          <w:position w:val="0"/>
          <w:sz w:val="28"/>
          <w:shd w:fill="auto" w:val="clear"/>
        </w:rPr>
        <w:t xml:space="preserve">беспечит четкость, достоверность и прозрачность бухгалтерского учета доходов и расходов.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по результатам главы, можно сделать вывод, что применение внутреннего стандарта по учету доходов и расходов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положительным образом отразится как на организации системы бухгалтерского учета доходов и расходов, так и на обеспечении надлежащего финансового управления предприятием.</w:t>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r>
        <w:rPr>
          <w:rFonts w:ascii="Times New Roman" w:hAnsi="Times New Roman" w:cs="Times New Roman" w:eastAsia="Times New Roman"/>
          <w:color w:val="auto"/>
          <w:spacing w:val="0"/>
          <w:position w:val="0"/>
          <w:sz w:val="28"/>
          <w:shd w:fill="auto" w:val="clear"/>
        </w:rPr>
        <w:t xml:space="preserve">АНАЛИЗ ДОХОДОВ И РАСХОДОВ И РАЗРАБОТКА  РЕКОМЕНДАЦИЙ  ПО ИХ ОПТИМИЗАЦИИ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3.1 </w:t>
      </w:r>
      <w:r>
        <w:rPr>
          <w:rFonts w:ascii="Times New Roman" w:hAnsi="Times New Roman" w:cs="Times New Roman" w:eastAsia="Times New Roman"/>
          <w:color w:val="auto"/>
          <w:spacing w:val="0"/>
          <w:position w:val="0"/>
          <w:sz w:val="28"/>
          <w:shd w:fill="auto" w:val="clear"/>
        </w:rPr>
        <w:t xml:space="preserve">Анализ доходов и расходов от обычных видов деятельности на предприятии и факторов,  влияющих на них</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Эффективное управление финансовой деятельностью предприятия требует не только правильного отражения операций на счетах бухгалтерского учета, но и комплексного анализа доходов и расходов, выявления возможных расхождений, анализа причин возникновения ошибок и разработки мер по их устранению.</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доходов и расходов от обычных видов деятельности предприятия представляет собой глубокое исследование финансовых показателей, связанных с основными бизнес-операциями компании.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Проведем детальный анализ состава и динамики доходов, а также расходов, возникающих в процессе осуществления основной деятельности предприятия. Данные для анализа доходов и расходов, формирующих валовую прибыль, представлены в таблице 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10 -  Анализ состава и динамики  доходов и расходов от основной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деятельности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гг</w:t>
      </w:r>
    </w:p>
    <w:tbl>
      <w:tblPr/>
      <w:tblGrid>
        <w:gridCol w:w="2127"/>
        <w:gridCol w:w="1134"/>
        <w:gridCol w:w="1134"/>
        <w:gridCol w:w="1134"/>
        <w:gridCol w:w="992"/>
        <w:gridCol w:w="992"/>
        <w:gridCol w:w="964"/>
        <w:gridCol w:w="992"/>
      </w:tblGrid>
      <w:tr>
        <w:trPr>
          <w:trHeight w:val="1" w:hRule="atLeast"/>
          <w:jc w:val="left"/>
        </w:trPr>
        <w:tc>
          <w:tcPr>
            <w:tcW w:w="2127"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 тыс. руб</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198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Отклонение, тыс. руб</w:t>
            </w:r>
          </w:p>
        </w:tc>
        <w:tc>
          <w:tcPr>
            <w:tcW w:w="19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 роста, %</w:t>
            </w:r>
          </w:p>
        </w:tc>
      </w:tr>
      <w:tr>
        <w:trPr>
          <w:trHeight w:val="1" w:hRule="atLeast"/>
          <w:jc w:val="left"/>
        </w:trPr>
        <w:tc>
          <w:tcPr>
            <w:tcW w:w="2127"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Доход от реализации продукции (работ, услуг), в т.ч.</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314 800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241 365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232 423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-73 435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-8 942</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76,67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96,30</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Горная масса (полуфабрикат)</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1 115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971</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2 400,0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774,31</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Другие фракции</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21 258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20 471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32 339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-787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11 868</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96,30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157,97</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Известняк фракции 40-100 мм</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240 224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158 211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139 577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-82 013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-18 634</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65,86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88,22</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Основные фракции</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53 312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62 539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59 392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9 227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-3 147</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117,31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94,97</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469" w:type="dxa"/>
            <w:gridSpan w:val="8"/>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Продолжение таблицы 10</w:t>
            </w:r>
          </w:p>
        </w:tc>
      </w:tr>
      <w:tr>
        <w:trPr>
          <w:trHeight w:val="1" w:hRule="atLeast"/>
          <w:jc w:val="left"/>
        </w:trPr>
        <w:tc>
          <w:tcPr>
            <w:tcW w:w="2127"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 тыс. руб</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198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Отклонение, тыс. руб</w:t>
            </w:r>
          </w:p>
        </w:tc>
        <w:tc>
          <w:tcPr>
            <w:tcW w:w="19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 роста, %</w:t>
            </w:r>
          </w:p>
        </w:tc>
      </w:tr>
      <w:tr>
        <w:trPr>
          <w:trHeight w:val="1" w:hRule="atLeast"/>
          <w:jc w:val="left"/>
        </w:trPr>
        <w:tc>
          <w:tcPr>
            <w:tcW w:w="2127"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Себестоимость продаж, в т.ч.</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130 942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148 968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136 434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18 026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-12 534</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113,77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91,59</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Буровзрывные работы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27 320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31 812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26 549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4 491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-5 262</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116,44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83,46</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Заработная плата с отчислениями</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26 460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31 568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31 506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5 108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119,31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99,80</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Отчисления на соц. мероприятия</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8 996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10 972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15 955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1 976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4 983</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121,96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145,42</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Материалы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352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156,24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74,09</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Запчасти и вспомогательные материалы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1 203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1 706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-1 689</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141,83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1,04</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ГСМ</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22 563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29 462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26 071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6 899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-3 392</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130,58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88,49</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Услуги со стороны по ремонту</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8 452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9 766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15 350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1 314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5 584</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115,55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157,18</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Амортизация</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25 099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26 139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26 403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1 039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265</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104,14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101,01</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Налоги</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9 263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11 603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6 926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2 339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-4 676</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125,25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59,70</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ТБ, охр.труда, ООС</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1 036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1 354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1 530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176</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130,66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113,01</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Услуги сторонних организаций</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1 053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322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-731</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404,80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30,61</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Страхование</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-71</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115,12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3,01</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Прочее</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-6 891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-14 458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Валовая прибыль (убыток)</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183 858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92 397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95 989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-91 461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3 592</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50,25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103,89</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из таблицы 10 видно, что доход от реализации продукции снижается на протяжении 2021-2023 годов. Так, в 2022 году значение показателя снизилось на 73435 тыс. руб. (или на 23,33 %) по сравнению с 2021 годом, а в 2023 году по сравнению с 2022 годом - на 8942 тыс. руб. (или на 3,7 %). Важно отметить, что снижение показателя обусловлено, главным образом, сокращением дохода от реализации известняка фракции 40-100 мм: на 82013 тыс. руб. (или на 34,14 %) по сравнению с 2021 годом, и на 18634 тыс. руб. (или на 11,78 %) в 2023 году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 доходам от реализации горной массы наблюдается устойчивый рост: на 138 тыс. руб. в 2022 году по сравнению с 2021 годом, и на 971 тыс. руб. в 2023 году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Доходы от реализации основных фракций выросли в 2022 году на 9227 тыс. руб. (или на 17,31 %) по сравнению с 2021 годом,  и затем снизились на 3147 тыс. руб. (или на 5,03 %) в 2023 году по сравнению с 2022 годом. Доходы от реализации других фракций, напротив, снизились в 2022 году на 787 тыс. руб. (или на 3,7 %) по сравнению с 2021 годом,  и затем возросли на 11868 тыс. руб. (или на 57,97 %) в 2023 году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Себестоимость продаж, включающая в себя затраты непосредственно на добычу полезных ископаемых, возрастает 2022 году на 18026 тыс. руб. (или на 13,77 %) по сравнению с 2021 годом,  и затем снижается в 2023 году на 12534 тыс. руб. (или на 8,41 %)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Рост себестоимости в 2022 году обусловлен ростом по всем составляющим расходов. Так, основное влияние на рост себестоимости в 2022 году оказали: удорожание буровзрывных работ на 4491 тыс. руб. (или на 16,44 %), рост заработной платы и отчислений на 5108 тыс. руб. (или на 19,31 %), повышение стоимости ГСМ на 6899 тыс. руб. (или на 30,58 %),  повышение амортизации на 1039тыс. руб. (или на 4,14 %), увеличение налоговых платежей на 2339 тыс. руб. (или на 25,25 %).  Следует отметить, что значительный рост себестоимости продаж при одновременном сокращении дохода от реализации является фактором, приводящим к ухудшению финансового положения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Основное влияние на снижение себестоимости в 2023 году оказали: уменьшение стоимости буровзрывных работ на 5262 тыс. руб. (или на 16,54 %), снижение стоимости ГСМ на 3392 тыс. руб. (или на 11,51 %), сокращение затрат на запчасти и вспомогательные материалы на 1689 тыс. руб. (или на 98,96 %), уменьшение налоговых платежей на 4676 тыс. руб. (или на 40,30 %). Важно отметить, что общие темпы снижения себестоимости в 2023 году превышают темпы снижения доходов от реализации полезных ископаемых, что является положительной тенденцией, т.к. свидетельствует об оптимизации затрат.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Следует принимать во внимание, что в 2022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2023 </w:t>
      </w:r>
      <w:r>
        <w:rPr>
          <w:rFonts w:ascii="Times New Roman" w:hAnsi="Times New Roman" w:cs="Times New Roman" w:eastAsia="Times New Roman"/>
          <w:color w:val="auto"/>
          <w:spacing w:val="0"/>
          <w:position w:val="0"/>
          <w:sz w:val="28"/>
          <w:shd w:fill="auto" w:val="clear"/>
        </w:rPr>
        <w:t xml:space="preserve">годах общий размер себестоимости снизился за счет возвратных отходов, входящих в статью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прочее</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валовая прибыль предприятия снизилась в  2022 году на 91461 тыс. руб. (или на 49,75 %) по сравнению с 2021 годом,  и выросла на 3592 тыс. руб. (или на 3,89 %) в 2023 году по сравнению с 2022 годом. Подобные изменения (резкое снижение и не значительное увеличение показателя) требуют более детального изучения, чтобы определить точные причины и последствия подобного дисбаланса.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Дополнить анализ доходов и расходов от обычной деятельности предприятия поможет наглядный анализ структуры доходов от реализации полезных ископаемых и себестоимости продаж.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для анализа анализ структуры доходов от реализации полезных ископаемых за 2023 год представлены на рисунке 12.</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6"/>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32"/>
          <w:shd w:fill="auto" w:val="clear"/>
        </w:rPr>
      </w:pP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Структура доходов от реализации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w:t>
      </w: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рисунка 12 наглядно отображают, что наибольшую долю, 60 % доходов от реализации, в 2023 году занимал известняк фракции 40-100 мм. Основные фракции и другие фракции составляли 25 % и 14%  в структуре доходов от реализации предприятия. Горная масса занимала незначительную долю, порядка 1 %, в 2023 году.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для анализа анализ структуры себестоимости продаж за 2023 год представлены на рисунке 13.</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10"/>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6"/>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Структура себестоимости продаж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w:t>
      </w:r>
    </w:p>
    <w:p>
      <w:pPr>
        <w:spacing w:before="0" w:after="0" w:line="24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рисунка 13 наглядно отображают, что наибольшую долю в себестоимости продаж предприятия в 2023 году занимали такие статьи, как заработная плата с отчислениями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21 %, </w:t>
      </w:r>
      <w:r>
        <w:rPr>
          <w:rFonts w:ascii="Times New Roman" w:hAnsi="Times New Roman" w:cs="Times New Roman" w:eastAsia="Times New Roman"/>
          <w:color w:val="auto"/>
          <w:spacing w:val="0"/>
          <w:position w:val="0"/>
          <w:sz w:val="28"/>
          <w:shd w:fill="auto" w:val="clear"/>
        </w:rPr>
        <w:t xml:space="preserve">буровзрывные работы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18 %, </w:t>
      </w:r>
      <w:r>
        <w:rPr>
          <w:rFonts w:ascii="Times New Roman" w:hAnsi="Times New Roman" w:cs="Times New Roman" w:eastAsia="Times New Roman"/>
          <w:color w:val="auto"/>
          <w:spacing w:val="0"/>
          <w:position w:val="0"/>
          <w:sz w:val="28"/>
          <w:shd w:fill="auto" w:val="clear"/>
        </w:rPr>
        <w:t xml:space="preserve">амортизация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17 %, </w:t>
      </w:r>
      <w:r>
        <w:rPr>
          <w:rFonts w:ascii="Times New Roman" w:hAnsi="Times New Roman" w:cs="Times New Roman" w:eastAsia="Times New Roman"/>
          <w:color w:val="auto"/>
          <w:spacing w:val="0"/>
          <w:position w:val="0"/>
          <w:sz w:val="28"/>
          <w:shd w:fill="auto" w:val="clear"/>
        </w:rPr>
        <w:t xml:space="preserve">ГСМ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17 %, </w:t>
      </w:r>
      <w:r>
        <w:rPr>
          <w:rFonts w:ascii="Times New Roman" w:hAnsi="Times New Roman" w:cs="Times New Roman" w:eastAsia="Times New Roman"/>
          <w:color w:val="auto"/>
          <w:spacing w:val="0"/>
          <w:position w:val="0"/>
          <w:sz w:val="28"/>
          <w:shd w:fill="auto" w:val="clear"/>
        </w:rPr>
        <w:t xml:space="preserve">отчисления на соц. мероприятия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11 %, </w:t>
      </w:r>
      <w:r>
        <w:rPr>
          <w:rFonts w:ascii="Times New Roman" w:hAnsi="Times New Roman" w:cs="Times New Roman" w:eastAsia="Times New Roman"/>
          <w:color w:val="auto"/>
          <w:spacing w:val="0"/>
          <w:position w:val="0"/>
          <w:sz w:val="28"/>
          <w:shd w:fill="auto" w:val="clear"/>
        </w:rPr>
        <w:t xml:space="preserve">услуги со стороны по ремонту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10 %. </w:t>
      </w:r>
      <w:r>
        <w:rPr>
          <w:rFonts w:ascii="Times New Roman" w:hAnsi="Times New Roman" w:cs="Times New Roman" w:eastAsia="Times New Roman"/>
          <w:color w:val="auto"/>
          <w:spacing w:val="0"/>
          <w:position w:val="0"/>
          <w:sz w:val="28"/>
          <w:shd w:fill="auto" w:val="clear"/>
        </w:rPr>
        <w:t xml:space="preserve">Указанные затраты суммарно составляют значительную часть общей стоимости продаж предприятия и оказывают непосредственное влияние на процесс добычи полезных ископаемых.</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Далее проведем анализ состава и динамики коммерческих и управленческих расходов с участием которых формируется прибыль (убыток) от продаж. Данные для анализа представлены в таблице 11.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11 -  Анализ состава и динамики  коммерческих и управленческих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расходов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гг.</w:t>
      </w:r>
    </w:p>
    <w:tbl>
      <w:tblPr/>
      <w:tblGrid>
        <w:gridCol w:w="2127"/>
        <w:gridCol w:w="1134"/>
        <w:gridCol w:w="1134"/>
        <w:gridCol w:w="1134"/>
        <w:gridCol w:w="992"/>
        <w:gridCol w:w="992"/>
        <w:gridCol w:w="992"/>
        <w:gridCol w:w="1134"/>
      </w:tblGrid>
      <w:tr>
        <w:trPr>
          <w:trHeight w:val="1" w:hRule="atLeast"/>
          <w:jc w:val="left"/>
        </w:trPr>
        <w:tc>
          <w:tcPr>
            <w:tcW w:w="2127"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 тыс. руб</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198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Отклонение, тыс. руб</w:t>
            </w:r>
          </w:p>
        </w:tc>
        <w:tc>
          <w:tcPr>
            <w:tcW w:w="212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 роста, %</w:t>
            </w:r>
          </w:p>
        </w:tc>
      </w:tr>
      <w:tr>
        <w:trPr>
          <w:trHeight w:val="1" w:hRule="atLeast"/>
          <w:jc w:val="left"/>
        </w:trPr>
        <w:tc>
          <w:tcPr>
            <w:tcW w:w="2127"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Коммерческие расходы, в т.ч.</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118 299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88 400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87 819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-29 899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-581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74,73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99,34</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Зарплата и отчисления в соц. фонды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12 466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11 105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14 232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-1 361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3 127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89,08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128,16</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Амортизация</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174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118,39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Материалы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4 243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1 875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-2 368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-1 860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44,19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0,80</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Услуги по транспортировке</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73 918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44 596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41 883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-29 322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-2 713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60,33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93,92</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Услуги ЖД транспорта</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27 125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28 926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28 919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1 801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106,64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99,98</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Прочие</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373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1 692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2 564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1 319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872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453,62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151,54</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Управленческие расходы, в т.ч.</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53 951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47 195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53 470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-6 756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6 275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87,48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113,30</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Зарплата и отчисления в соц. фонды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42 236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36 680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47 676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-5 556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10 996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86,85</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129,98</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Амортизация</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2 498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2 498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2 537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101,56</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Материалы</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1 903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807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389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-1 096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-418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42,41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48,20</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Прочие</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7 314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7 210</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2 868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-4 342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98,58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39,78</w:t>
            </w:r>
          </w:p>
        </w:tc>
      </w:tr>
      <w:tr>
        <w:trPr>
          <w:trHeight w:val="1" w:hRule="atLeast"/>
          <w:jc w:val="left"/>
        </w:trPr>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Прибыль (убыток от продаж)</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11 608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-43 198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-45 300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-54 806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-2 102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-372,14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104,87</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из таблицы 11 видно, что коммерческие затраты (которые предприятие понесло на продажу и продвижение продукции) снижаются на протяжении анализируемого периода: на 29899 тыс. руб. (или на 25,27 %) в 2022 году по сравнению с 2021 годом,  и на 581 тыс. руб. (или на 0,66 %) в 2023 году по сравнению с 2022 годом. Снижение коммерческих расходов произошло за счет сокращения затрат на материалы на 2368 тыс. руб. (или на 55,81 %) в 2022 году по сравнению с 2021 годом,  и на 1860 тыс. руб. (или на 99 %) в 2023 году по сравнению с 2022 годом, а также на услуги по транспортировке на 29322 тыс. руб. (или на 39,67 %) в 2022 году по сравнению с 2021 годом,  и на 2713 тыс. руб. (или на 6,08 %) в 2023 году по сравнению с 2022 годом.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Управленческие затраты (которые предприятие несёт на поддержку своей деятельности в целом, но при этом не связанные с добычей полезных ископаемых) снизились на 6756 тыс. руб. (или на 12,52 %) в 2022 году по сравнению с 2021 годом,  и возросли на 6275 тыс. руб. (или на 13,3 %) в 2023 году по сравнению с 2022 годом. Снижение показателя в 2022 году главным образом произошло за счет снижения заработной платы и отчислений в социальные фонды административному персоналу на 5556 тыс. руб. (или на 13,15%), сокращения затрат на материалы на 1096 тыс. руб. (или на 57,59 %). Рост показателя в 2023 году главным образом произошел за счет повышения затрат на  заработную плату и отчисления в социальные фонды административному персоналу на 10996 тыс. руб. (или на 29,98%), снижения прочих затрат на 4342 тыс. руб. (или на 60,22 %).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предприятие получило прибыль от продаж лишь в 2021 году (11608 тыс. руб.). В последующие годы,  2022 и 2023, наблюдается убыток в размере 43198 тыс. руб. и 54806 тыс. руб. соответственно. При этом, стоит принимать во внимание, что валовая прибыль предприятия в 2021-2023 годах положительная. Следовательно, можно сделать вывод, что предприятие испытывает трудности с эффективным управлением коммерческими и управленческими расходами, что приводит к уменьшению конечной прибыли.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Построив аддитивную модель (формула 7), при помощи метода цепных подстановок определим степень влияния факторов (размер полученной выручки, себестоимость продукции, коммерческие расходы, управленческие расходы) на снижение прибыли от продаж в 2022 и 2023 годах.</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w:t>
      </w:r>
      <w:r>
        <w:rPr>
          <w:rFonts w:ascii="Times New Roman" w:hAnsi="Times New Roman" w:cs="Times New Roman" w:eastAsia="Times New Roman"/>
          <w:color w:val="auto"/>
          <w:spacing w:val="0"/>
          <w:position w:val="0"/>
          <w:sz w:val="28"/>
          <w:shd w:fill="auto" w:val="clear"/>
          <w:vertAlign w:val="subscript"/>
        </w:rPr>
        <w:t xml:space="preserve">пр</w:t>
      </w:r>
      <w:r>
        <w:rPr>
          <w:rFonts w:ascii="Times New Roman" w:hAnsi="Times New Roman" w:cs="Times New Roman" w:eastAsia="Times New Roman"/>
          <w:color w:val="auto"/>
          <w:spacing w:val="0"/>
          <w:position w:val="0"/>
          <w:sz w:val="28"/>
          <w:shd w:fill="auto" w:val="clear"/>
        </w:rPr>
        <w:t xml:space="preserve"> = 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УР                                             (7)</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w:t>
      </w:r>
      <w:r>
        <w:rPr>
          <w:rFonts w:ascii="Times New Roman" w:hAnsi="Times New Roman" w:cs="Times New Roman" w:eastAsia="Times New Roman"/>
          <w:color w:val="auto"/>
          <w:spacing w:val="0"/>
          <w:position w:val="0"/>
          <w:sz w:val="28"/>
          <w:shd w:fill="auto" w:val="clear"/>
          <w:vertAlign w:val="subscript"/>
        </w:rPr>
        <w:t xml:space="preserve">пр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прибыль от продаж;</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выручка от продажи;</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 - себестоимость проданной продукции;</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коммерческие расходы;</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УР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коммерческие расходы </w:t>
      </w:r>
      <w:r>
        <w:rPr>
          <w:rFonts w:ascii="Times New Roman" w:hAnsi="Times New Roman" w:cs="Times New Roman" w:eastAsia="Times New Roman"/>
          <w:color w:val="auto"/>
          <w:spacing w:val="0"/>
          <w:position w:val="0"/>
          <w:sz w:val="28"/>
          <w:shd w:fill="FFFF00"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Исходные данные для анализа влияния факторов на прибыль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представлены в таблице 12.</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Исходные данные для проведения анализа влияния факторов на </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прибыль предприятия </w:t>
      </w:r>
    </w:p>
    <w:tbl>
      <w:tblPr/>
      <w:tblGrid>
        <w:gridCol w:w="2977"/>
        <w:gridCol w:w="1276"/>
        <w:gridCol w:w="1276"/>
        <w:gridCol w:w="1247"/>
        <w:gridCol w:w="1275"/>
        <w:gridCol w:w="1588"/>
      </w:tblGrid>
      <w:tr>
        <w:trPr>
          <w:trHeight w:val="1" w:hRule="atLeast"/>
          <w:jc w:val="left"/>
        </w:trPr>
        <w:tc>
          <w:tcPr>
            <w:tcW w:w="29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 тыс.руб.</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год</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год</w:t>
            </w:r>
          </w:p>
        </w:tc>
        <w:tc>
          <w:tcPr>
            <w:tcW w:w="1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год</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Абс. откл. 2022 г. от 2021 г.</w:t>
            </w:r>
          </w:p>
        </w:tc>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Абс. откл. 2023 г. от 2021 г.</w:t>
            </w:r>
          </w:p>
        </w:tc>
      </w:tr>
      <w:tr>
        <w:trPr>
          <w:trHeight w:val="1" w:hRule="atLeast"/>
          <w:jc w:val="left"/>
        </w:trPr>
        <w:tc>
          <w:tcPr>
            <w:tcW w:w="29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Выручка</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314 800</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241 365</w:t>
            </w:r>
          </w:p>
        </w:tc>
        <w:tc>
          <w:tcPr>
            <w:tcW w:w="1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232423</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-73 435</w:t>
            </w:r>
          </w:p>
        </w:tc>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-82 377</w:t>
            </w:r>
          </w:p>
        </w:tc>
      </w:tr>
      <w:tr>
        <w:trPr>
          <w:trHeight w:val="1" w:hRule="atLeast"/>
          <w:jc w:val="left"/>
        </w:trPr>
        <w:tc>
          <w:tcPr>
            <w:tcW w:w="29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Себестоимость продаж</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130 942</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148 968</w:t>
            </w:r>
          </w:p>
        </w:tc>
        <w:tc>
          <w:tcPr>
            <w:tcW w:w="1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136 434</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18 026</w:t>
            </w:r>
          </w:p>
        </w:tc>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5 492</w:t>
            </w:r>
          </w:p>
        </w:tc>
      </w:tr>
      <w:tr>
        <w:trPr>
          <w:trHeight w:val="1" w:hRule="atLeast"/>
          <w:jc w:val="left"/>
        </w:trPr>
        <w:tc>
          <w:tcPr>
            <w:tcW w:w="29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Коммерческие расходы</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118 299</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88 400</w:t>
            </w:r>
          </w:p>
        </w:tc>
        <w:tc>
          <w:tcPr>
            <w:tcW w:w="1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87 819</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-29 899</w:t>
            </w:r>
          </w:p>
        </w:tc>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-30 480</w:t>
            </w:r>
          </w:p>
        </w:tc>
      </w:tr>
      <w:tr>
        <w:trPr>
          <w:trHeight w:val="1" w:hRule="atLeast"/>
          <w:jc w:val="left"/>
        </w:trPr>
        <w:tc>
          <w:tcPr>
            <w:tcW w:w="29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Управленческие расходы</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53 951</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47 195</w:t>
            </w:r>
          </w:p>
        </w:tc>
        <w:tc>
          <w:tcPr>
            <w:tcW w:w="1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53 470</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-6 756</w:t>
            </w:r>
          </w:p>
        </w:tc>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-481</w:t>
            </w:r>
          </w:p>
        </w:tc>
      </w:tr>
      <w:tr>
        <w:trPr>
          <w:trHeight w:val="1" w:hRule="atLeast"/>
          <w:jc w:val="left"/>
        </w:trPr>
        <w:tc>
          <w:tcPr>
            <w:tcW w:w="29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Прибыль (убыток от</w:t>
            </w:r>
          </w:p>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продаж)</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11 608</w:t>
            </w:r>
          </w:p>
        </w:tc>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- 43 198</w:t>
            </w:r>
          </w:p>
        </w:tc>
        <w:tc>
          <w:tcPr>
            <w:tcW w:w="1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- 45 300</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-54 806</w:t>
            </w:r>
          </w:p>
        </w:tc>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-56 908</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Ориентируясь на данные таблицы 12 и формулу 7, при помощи метода цепных подстановок определим степень влияния каждого из факторов на получение убытка от продаж в 2022 году по сравнению с базовым 2021 годом. Результаты расчетов представлены в таблице 13.</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Обобщение результатов факторного анализа за 2022 г.</w:t>
      </w:r>
    </w:p>
    <w:tbl>
      <w:tblPr/>
      <w:tblGrid>
        <w:gridCol w:w="7508"/>
        <w:gridCol w:w="2126"/>
      </w:tblGrid>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Наименование показателя</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Базовый 2021 год</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1</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11 608</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2</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-61 827</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3</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-79 853</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4</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-49 954</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5</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-43 198</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выручки от продаж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В</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-73 435</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себестоимости</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Сс</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-18 026</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коммерческих расходов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Кр</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29 899</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управленческих расходов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Ур</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6 756</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Суммарное влияние факторов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общ</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-54 806</w:t>
            </w:r>
          </w:p>
        </w:tc>
      </w:tr>
    </w:tbl>
    <w:p>
      <w:pPr>
        <w:tabs>
          <w:tab w:val="left" w:pos="992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tabs>
          <w:tab w:val="left" w:pos="992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на основании данных таблицы 13 можно сделать следующие выводы об изменении прибыли от продаж в отчетном 2022 году по сравнению с базовым 2021 годом:</w:t>
      </w:r>
    </w:p>
    <w:p>
      <w:pPr>
        <w:tabs>
          <w:tab w:val="left" w:pos="992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выручки от продаж составило 73435,00 тыс. руб. в сторону уменьшения;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себестоимости составило 18026,00 тыс. руб. в сторону уменьшения;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коммерческих расходов составило 29899,00 тыс. руб. в сторону увеличения;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управленческих расходов составило 6756,00 тыс. руб. в сторону увеличения;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суммарное влияние факторов составило 54806,00 тыс. руб. в сторону уменьшения.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Аналогичным образом определим степень влияния факторов на получение убытка от продаж в 2023 году по сравнению с базовым 2021 годом. Результаты расчетов представлены в таблице 14.</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Обобщение результатов факторного анализа за 2023 г.</w:t>
      </w:r>
    </w:p>
    <w:tbl>
      <w:tblPr/>
      <w:tblGrid>
        <w:gridCol w:w="7508"/>
        <w:gridCol w:w="2126"/>
      </w:tblGrid>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Наименование показателя</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Базовый 2021 год</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1</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11 608</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2</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-70 769</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3</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-76 261</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4</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-45 781</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Подстановка 5</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-45 300</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выручки от продаж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В</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-82 377</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себестоимости</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Сс</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-5 492</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коммерческих расходов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Кр</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30 480</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Изменение прибыли от продаж за счет изменения управленческих расходов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w:t>
            </w:r>
            <w:r>
              <w:rPr>
                <w:rFonts w:ascii="Times New Roman" w:hAnsi="Times New Roman" w:cs="Times New Roman" w:eastAsia="Times New Roman"/>
                <w:color w:val="auto"/>
                <w:spacing w:val="0"/>
                <w:position w:val="0"/>
                <w:sz w:val="24"/>
                <w:shd w:fill="auto" w:val="clear"/>
                <w:vertAlign w:val="subscript"/>
              </w:rPr>
              <w:t xml:space="preserve">Δ</w:t>
            </w:r>
            <w:r>
              <w:rPr>
                <w:rFonts w:ascii="Times New Roman" w:hAnsi="Times New Roman" w:cs="Times New Roman" w:eastAsia="Times New Roman"/>
                <w:color w:val="auto"/>
                <w:spacing w:val="0"/>
                <w:position w:val="0"/>
                <w:sz w:val="24"/>
                <w:shd w:fill="auto" w:val="clear"/>
                <w:vertAlign w:val="subscript"/>
              </w:rPr>
              <w:t xml:space="preserve">Ур</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481</w:t>
            </w:r>
          </w:p>
        </w:tc>
      </w:tr>
      <w:tr>
        <w:trPr>
          <w:trHeight w:val="1" w:hRule="atLeast"/>
          <w:jc w:val="left"/>
        </w:trPr>
        <w:tc>
          <w:tcPr>
            <w:tcW w:w="7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Суммарное влияние факторов (</w:t>
            </w:r>
            <w:r>
              <w:rPr>
                <w:rFonts w:ascii="Times New Roman" w:hAnsi="Times New Roman" w:cs="Times New Roman" w:eastAsia="Times New Roman"/>
                <w:color w:val="auto"/>
                <w:spacing w:val="0"/>
                <w:position w:val="0"/>
                <w:sz w:val="24"/>
                <w:shd w:fill="auto" w:val="clear"/>
              </w:rPr>
              <w:t xml:space="preserve">Δ </w:t>
            </w:r>
            <w:r>
              <w:rPr>
                <w:rFonts w:ascii="Times New Roman" w:hAnsi="Times New Roman" w:cs="Times New Roman" w:eastAsia="Times New Roman"/>
                <w:color w:val="auto"/>
                <w:spacing w:val="0"/>
                <w:position w:val="0"/>
                <w:sz w:val="24"/>
                <w:shd w:fill="auto" w:val="clear"/>
              </w:rPr>
              <w:t xml:space="preserve">П</w:t>
            </w:r>
            <w:r>
              <w:rPr>
                <w:rFonts w:ascii="Times New Roman" w:hAnsi="Times New Roman" w:cs="Times New Roman" w:eastAsia="Times New Roman"/>
                <w:color w:val="auto"/>
                <w:spacing w:val="0"/>
                <w:position w:val="0"/>
                <w:sz w:val="24"/>
                <w:shd w:fill="auto" w:val="clear"/>
                <w:vertAlign w:val="subscript"/>
              </w:rPr>
              <w:t xml:space="preserve">пр общ</w:t>
            </w:r>
            <w:r>
              <w:rPr>
                <w:rFonts w:ascii="Times New Roman" w:hAnsi="Times New Roman" w:cs="Times New Roman" w:eastAsia="Times New Roman"/>
                <w:color w:val="auto"/>
                <w:spacing w:val="0"/>
                <w:position w:val="0"/>
                <w:sz w:val="24"/>
                <w:shd w:fill="auto" w:val="clear"/>
              </w:rPr>
              <w:t xml:space="preserve">)</w:t>
            </w:r>
          </w:p>
        </w:tc>
        <w:tc>
          <w:tcPr>
            <w:tcW w:w="21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-56 908</w:t>
            </w:r>
          </w:p>
        </w:tc>
      </w:tr>
    </w:tbl>
    <w:p>
      <w:pPr>
        <w:tabs>
          <w:tab w:val="left" w:pos="992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tabs>
          <w:tab w:val="left" w:pos="992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на основании данных таблицы 14 можно сделать следующие выводы об изменении прибыли от продаж в отчетном 2023 году по сравнению с базовым 2021 годом:</w:t>
      </w:r>
    </w:p>
    <w:p>
      <w:pPr>
        <w:tabs>
          <w:tab w:val="left" w:pos="992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выручки от продаж составило 82377,00 тыс. руб. в сторону уменьшения;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себестоимости составило 5492,00 тыс. руб. в сторону уменьшения;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коммерческих расходов составило 30480,00 тыс. руб. в сторону увеличения;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изменение прибыли от продаж за счет изменения управленческих расходов составило 481,00 тыс. руб. в сторону увеличения;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суммарное влияние факторов составило 56908,00 тыс. руб. в сторону уменьшения.</w:t>
      </w:r>
    </w:p>
    <w:p>
      <w:pPr>
        <w:tabs>
          <w:tab w:val="left" w:pos="9921" w:leader="none"/>
        </w:tabs>
        <w:suppressAutoHyphens w:val="true"/>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Подводя итоги можно сделать вывод, что получение убытка от продаж в 2022-2023 годах обусловлено такими факторами, как снижение выручки от продаж, высокая себестоимость продукции, высокие коммерческие и управленческие расходы.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основании проведенного анализа доходов и расходов от обычных видов деятельности, можно сделать вывод о необходимости поиска резервов для их оптимизации 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Выявление и использование этих резервов, в свою очередь, может привести к улучшению финансового состояния предприятия, повышению эффективности бизнес-процессов и увеличению прибыли.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3.2 </w:t>
      </w:r>
      <w:r>
        <w:rPr>
          <w:rFonts w:ascii="Times New Roman" w:hAnsi="Times New Roman" w:cs="Times New Roman" w:eastAsia="Times New Roman"/>
          <w:color w:val="auto"/>
          <w:spacing w:val="0"/>
          <w:position w:val="0"/>
          <w:sz w:val="28"/>
          <w:shd w:fill="auto" w:val="clear"/>
        </w:rPr>
        <w:t xml:space="preserve">Анализ прочих доходов и расходов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Проанализировав доходы и расходы от обычных видов деятельности предприятия, целесообразно оценить доходы и расходы от прочих видов деятельности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которые представляют собой доходы и расходы, не связанные с добычей и первичной обработкой известняка и гипсового камня. Включение в анализ таких показателей помогает выявить скрытые и не учтенные ранее факторы, влияющие на финансовое состояние и результаты компании.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анализа прочих доходов предприятия составлена таблица 15.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15 -   Анализ   доходов    от    прочих    видов     деятельности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гг.</w:t>
      </w:r>
    </w:p>
    <w:tbl>
      <w:tblPr/>
      <w:tblGrid>
        <w:gridCol w:w="2268"/>
        <w:gridCol w:w="993"/>
        <w:gridCol w:w="1134"/>
        <w:gridCol w:w="1134"/>
        <w:gridCol w:w="992"/>
        <w:gridCol w:w="992"/>
        <w:gridCol w:w="964"/>
        <w:gridCol w:w="992"/>
      </w:tblGrid>
      <w:tr>
        <w:trPr>
          <w:trHeight w:val="1" w:hRule="atLeast"/>
          <w:jc w:val="left"/>
        </w:trPr>
        <w:tc>
          <w:tcPr>
            <w:tcW w:w="226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 тыс. руб</w:t>
            </w:r>
          </w:p>
        </w:tc>
        <w:tc>
          <w:tcPr>
            <w:tcW w:w="99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198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Отклонение, тыс. руб</w:t>
            </w:r>
          </w:p>
        </w:tc>
        <w:tc>
          <w:tcPr>
            <w:tcW w:w="19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 роста, %</w:t>
            </w:r>
          </w:p>
        </w:tc>
      </w:tr>
      <w:tr>
        <w:trPr>
          <w:trHeight w:val="1" w:hRule="atLeast"/>
          <w:jc w:val="left"/>
        </w:trPr>
        <w:tc>
          <w:tcPr>
            <w:tcW w:w="226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Прочие доходы, в т.ч.</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45 322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110 803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31 304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65 481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-79 499</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244,48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28,25</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Доходы от оприходования готовой </w:t>
            </w:r>
          </w:p>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продукции с отвалов</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7 826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11 054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1 441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3 228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-9 613</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141,25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13,04</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Реализация прочего имущества</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Курсовые разницы</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11 897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88 083</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21 170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76 186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-66 913</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740,38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24,03</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Излишки ТМЦ, выявленные в </w:t>
            </w:r>
          </w:p>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результате инвентаризации</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457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849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2 339</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392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1 490</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185,78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275,50</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Прочие</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25 142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10 817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6 174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-14 325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-4 643</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43,02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57,08</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таблицы 15 показывают, что прочие доходы предприятия возрастают 2022 году на 65481 тыс. руб. (или на 144 %) по сравнению с 2021 годом,  и затем снижается в 2023 году на 79499 тыс. руб. (или на 71,75 %) по сравнению с 2022 годом. Подобная динамика прочих доходов указывает на существенные колебания в доходах, которые могут быть обусловлены различными факторами, такими как изменения в структуре доходов компании, специальные сделки или проекты, сезонные изменения и т. д.</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Основной статьей доходов от прочей деятельности являются положительные курсовые разницы, которые возрастают более, чем в 7 раз 2022 году на 76186 тыс. руб. по сравнению с 2021 годом,  и затем снижается в 2023 году на 66913 тыс. руб. (или на 75,97 %)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Доходы от оприходования готовой продукции с отвалов увеличились на 3228 тыс. руб. (или на 41,25 %) в 2022 году,  и значительно снизились в 2023 году - на 9613 тыс. руб. (или на 86,96 %).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Прочие доходы, включающие в себя излишки ТМЦ, выявленные в результате инвентаризации, расчеты</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shd w:fill="auto" w:val="clear"/>
        </w:rPr>
        <w:t xml:space="preserve">по претензиям, реализацию прочего имущества, штрафы, пени и неустойки к получению, снижаются на 14325 тыс. руб. (или на 56,98 %) в 2022 году по сравнению с 2021 годом,  и на 4643 тыс. руб. (или на 42,92 %) в 2023 году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Далее проведем анализ прочих расходов предприятия на основании данных таблицы 16.</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16 -  Анализ    расходов    от    прочих    видов      деятельности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гг.</w:t>
      </w:r>
    </w:p>
    <w:tbl>
      <w:tblPr/>
      <w:tblGrid>
        <w:gridCol w:w="2268"/>
        <w:gridCol w:w="993"/>
        <w:gridCol w:w="1134"/>
        <w:gridCol w:w="1134"/>
        <w:gridCol w:w="992"/>
        <w:gridCol w:w="992"/>
        <w:gridCol w:w="964"/>
        <w:gridCol w:w="992"/>
      </w:tblGrid>
      <w:tr>
        <w:trPr>
          <w:trHeight w:val="1" w:hRule="atLeast"/>
          <w:jc w:val="left"/>
        </w:trPr>
        <w:tc>
          <w:tcPr>
            <w:tcW w:w="226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Показатели, тыс. руб</w:t>
            </w:r>
          </w:p>
        </w:tc>
        <w:tc>
          <w:tcPr>
            <w:tcW w:w="99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11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tc>
        <w:tc>
          <w:tcPr>
            <w:tcW w:w="1984"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Отклонение, тыс. руб</w:t>
            </w:r>
          </w:p>
        </w:tc>
        <w:tc>
          <w:tcPr>
            <w:tcW w:w="19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Темп роста, %</w:t>
            </w:r>
          </w:p>
        </w:tc>
      </w:tr>
      <w:tr>
        <w:trPr>
          <w:trHeight w:val="1" w:hRule="atLeast"/>
          <w:jc w:val="left"/>
        </w:trPr>
        <w:tc>
          <w:tcPr>
            <w:tcW w:w="226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1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от</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2021 </w:t>
            </w:r>
            <w:r>
              <w:rPr>
                <w:rFonts w:ascii="Times New Roman" w:hAnsi="Times New Roman" w:cs="Times New Roman" w:eastAsia="Times New Roman"/>
                <w:color w:val="auto"/>
                <w:spacing w:val="0"/>
                <w:position w:val="0"/>
                <w:sz w:val="24"/>
                <w:shd w:fill="auto" w:val="clear"/>
              </w:rPr>
              <w:t xml:space="preserve">г.</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2023 </w:t>
            </w:r>
            <w:r>
              <w:rPr>
                <w:rFonts w:ascii="Times New Roman" w:hAnsi="Times New Roman" w:cs="Times New Roman" w:eastAsia="Times New Roman"/>
                <w:color w:val="auto"/>
                <w:spacing w:val="0"/>
                <w:position w:val="0"/>
                <w:sz w:val="24"/>
                <w:shd w:fill="auto" w:val="clear"/>
              </w:rPr>
              <w:t xml:space="preserve">г. к</w:t>
            </w:r>
          </w:p>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2022 </w:t>
            </w:r>
            <w:r>
              <w:rPr>
                <w:rFonts w:ascii="Times New Roman" w:hAnsi="Times New Roman" w:cs="Times New Roman" w:eastAsia="Times New Roman"/>
                <w:color w:val="auto"/>
                <w:spacing w:val="0"/>
                <w:position w:val="0"/>
                <w:sz w:val="24"/>
                <w:shd w:fill="auto" w:val="clear"/>
              </w:rPr>
              <w:t xml:space="preserve">г.</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Прочие расходы, в т.ч.</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29 386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47 968</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62 952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18 582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14 984</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163,23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131,24</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Курсовые разницы</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18 387</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35 219</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55 226</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16 832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20 007</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191,54</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156,81</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Сомнительные и безнадежные долги</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2 673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889" w:hRule="auto"/>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Услуги за банковское обслуживание  </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262</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224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-38</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-36</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85,50</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83,93</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Благотворительная помощь</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6 664</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2 361</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6 403</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-4 303</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2553,2</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35,43</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Реализация прочего имущества</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t>
            </w:r>
          </w:p>
        </w:tc>
      </w:tr>
      <w:tr>
        <w:trPr>
          <w:trHeight w:val="1" w:hRule="atLeast"/>
          <w:jc w:val="left"/>
        </w:trPr>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Прочие</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10 476</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5 861</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2 397</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-4 615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-3 464</w:t>
            </w:r>
          </w:p>
        </w:tc>
        <w:tc>
          <w:tcPr>
            <w:tcW w:w="9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55,95</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uppressAutoHyphens w:val="true"/>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40,90</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таблицы 16 показывают, что прочие расходы предприятия значительно увеличивались за последние три года. Так, произошел рост показателя на 18582 тыс. руб. (или на 63,23 %) в 2022 году по сравнению с 2021 годом,  и на 14984 тыс. руб. (или на 3124 %) в 2023 году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Основной статьей расходов от прочей деятельности являются отрицательные курсовые разницы, которые возрастают в 2022 году на 16832 тыс. руб. (или на 91,54 %)  по сравнению с 2021 годом,  и на 20007 тыс. руб. (или на 56,81 %) в 2023 году по сравнению с 2022 годом.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того, на рост прочих расходов оказали влияние такие статьи, как благотворительная помощь, сомнительные и безнадежные долги, услуги за банковское обслуживание, реализация прочего имущества.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Оценить эффективность управления прочими доходами и расходами, выявить потенциальные проблемные области поможет анализ сальдо прочих доходов и расходов (рисунок 14).</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Динамика сальдо прочих доходов и расходов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гг.</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данные рисунка 14 можно отметить, что в 2021 и 2022 году наблюдается превышение прочих доходов над прочими расходами на 15936 тыс. руб. и на 62835 тыс. руб. соответственно. Однако в 2023 году, наблюдается обратная тенденция, когда прочие расходы превысили прочие доходы на 31638 тыс. руб. Отрицательная динамика может свидетельствовать о том, что в 2023 году возросли дополнительные расходы предприятия и уменьшились источники дополнительных доходов, что привело к итоговой убыточности. Отрицательная тенденция в 2023 году подчеркивает необходимость поиска путей оптимизации прочих доходов и расходов и принятия мер для устранения негативных факторов и обеспечения устойчивого развития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Подводя итог, можно сделать вывод, что колебания в доходах и расходах от прочих видов деятельности указывают на значительные финансовые риски и нестабильность в управлении финансовыми ресурсами предприятия. Соответственно, чтобы обеспечить более стабильное финансовое положене предприятия и прибыльную деятельность, возникает необходимость в оптимизации и тщательном контроле факторов, влияющих на прочие доходы и расходы.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3.3 </w:t>
      </w:r>
      <w:r>
        <w:rPr>
          <w:rFonts w:ascii="Times New Roman" w:hAnsi="Times New Roman" w:cs="Times New Roman" w:eastAsia="Times New Roman"/>
          <w:color w:val="auto"/>
          <w:spacing w:val="0"/>
          <w:position w:val="0"/>
          <w:sz w:val="28"/>
          <w:shd w:fill="auto" w:val="clear"/>
        </w:rPr>
        <w:t xml:space="preserve">Рекомендации по оптимизации доходов и расходов в целях повышения прибыли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Оптимизация доходов и расходов является ключевым фактором для повышения прибыли предприятия. Проведенный анализ доходов и расходов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позволил определить ключевые показатели, которые следует учесть при разработке рекомендаций по оптимизации доходов и расходов в целях повышения прибыли предприятия: падение доходов от реализации в целом, высокая себестоимость,  высокие затраты на персонал, высокие расходы от прочих видов деятельности. Соответственно, на рисунке 15 структурированы разработанные рекомендации, направленные на оптимизацию указанных показателей.</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8552" w:dyaOrig="2188">
          <v:rect xmlns:o="urn:schemas-microsoft-com:office:office" xmlns:v="urn:schemas-microsoft-com:vml" id="rectole0000000010" style="width:427.600000pt;height:109.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Рекомендации по оптимизации доходов и расходов в целях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повышения прибыли</w:t>
      </w:r>
      <w:r>
        <w:rPr>
          <w:rFonts w:ascii="Times New Roman" w:hAnsi="Times New Roman" w:cs="Times New Roman" w:eastAsia="Times New Roman"/>
          <w:color w:val="auto"/>
          <w:spacing w:val="0"/>
          <w:position w:val="0"/>
          <w:sz w:val="28"/>
          <w:shd w:fill="FFFFFF" w:val="clear"/>
        </w:rPr>
        <w:t xml:space="preserve">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FFFF00" w:val="clear"/>
        </w:rPr>
      </w:pPr>
      <w:r>
        <w:rPr>
          <w:rFonts w:ascii="Times New Roman" w:hAnsi="Times New Roman" w:cs="Times New Roman" w:eastAsia="Times New Roman"/>
          <w:color w:val="auto"/>
          <w:spacing w:val="0"/>
          <w:position w:val="0"/>
          <w:sz w:val="28"/>
          <w:shd w:fill="auto" w:val="clear"/>
        </w:rPr>
        <w:t xml:space="preserve">Так, основываясь на данных рисунка 15, можно отметить, что автоматизация и цифровизация процессов направлена на повышение эффективности и снижение затрат за счет внедрения современных технологий и автоматизации производственных и управленческих процессов. Применительно к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были определены и структурированы этапы аналитических процедур, представленные в приложении 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Поскольку другие меры по снижению расходов и повышению доходов для добывающих предприятий, к которым относится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практически исчерпаны, основываясь на опыте крупных компаний, в частности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КНАУФ ГИПС</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ЛафаржХолсим Рус</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Себряковцемент</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предлагается провести комплексную автоматизацию предприятия путем внедрения ERP-системы.</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 с учетом проведенного ранее анализа доходов, расходов и полученных финансовых результатов, для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наиболее рационально внедрение комплексной системы управления предприятием 1С ERP , разработанной компанией </w:t>
      </w:r>
      <w:r>
        <w:rPr>
          <w:rFonts w:ascii="Times New Roman" w:hAnsi="Times New Roman" w:cs="Times New Roman" w:eastAsia="Times New Roman"/>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С</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Она предназначена для автоматизации и интеграции всех ключевых бизнес-процессов на предприятии. 1С ERP включает в себя широкий спектр функциональных возможностей, которые позволяют эффективно управлять различными аспектами деятельности компании.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С ERP предназначена для крупных и средних предприятий, которые нуждаются в комплексной автоматизации всех бизнес-процессов. Система позволяет повысить эффективность управления, улучшить контроль за деятельностью предприятия и обеспечить прозрачность всех процессов: управление финансами, управление производством, управление закупками и запасами, управление продажами и взаимоотношениями с клиентами, управление персоналом, управление проектами, аналитика и отчетность, интеграция и обмен данными.</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таблице 17 отражены основные аспекты, на основании которых принято обоснованное решение о внедрении 1С ERP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Итоговый выбор был сделан из  двух отечественных систем: Bitrix24 и 1С ERP.</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16 -  Анализ    расходов    от    прочих    видов      деятельности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гг.</w:t>
      </w:r>
    </w:p>
    <w:tbl>
      <w:tblPr/>
      <w:tblGrid>
        <w:gridCol w:w="4814"/>
        <w:gridCol w:w="4814"/>
      </w:tblGrid>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Bitrix24</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С ERP</w:t>
            </w:r>
          </w:p>
        </w:tc>
      </w:tr>
      <w:tr>
        <w:trPr>
          <w:trHeight w:val="1" w:hRule="atLeast"/>
          <w:jc w:val="left"/>
        </w:trPr>
        <w:tc>
          <w:tcPr>
            <w:tcW w:w="962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Преимущества</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CRM </w:t>
            </w:r>
            <w:r>
              <w:rPr>
                <w:rFonts w:ascii="Times New Roman" w:hAnsi="Times New Roman" w:cs="Times New Roman" w:eastAsia="Times New Roman"/>
                <w:color w:val="auto"/>
                <w:spacing w:val="0"/>
                <w:position w:val="0"/>
                <w:sz w:val="24"/>
                <w:shd w:fill="auto" w:val="clear"/>
              </w:rPr>
              <w:t xml:space="preserve">и управление продажами: Bitrix24 предлагает мощные инструменты для управления взаимоотношениями с клиентами, что может быть полезно для улучшения продаж и маркетинга.</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Управление проектами и задачами: Инструменты для планирования и контроля проектов, что может быть полезно для управления внутренними проектами и задачами.</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color w:val="auto"/>
                <w:spacing w:val="0"/>
                <w:position w:val="0"/>
                <w:sz w:val="24"/>
                <w:shd w:fill="auto" w:val="clear"/>
              </w:rPr>
              <w:t xml:space="preserve">Коммуникации и коллаборация: Внутренние чаты, видеоконференции и социальная сеть для сотрудников, что улучшает коммуникацию и взаимодействие внутри компании.</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color w:val="auto"/>
                <w:spacing w:val="0"/>
                <w:position w:val="0"/>
                <w:sz w:val="24"/>
                <w:shd w:fill="auto" w:val="clear"/>
              </w:rPr>
              <w:t xml:space="preserve">Документооборот: Удобные инструменты для хранения и совместного использования документов.</w:t>
            </w:r>
          </w:p>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color w:val="auto"/>
                <w:spacing w:val="0"/>
                <w:position w:val="0"/>
                <w:sz w:val="24"/>
                <w:shd w:fill="auto" w:val="clear"/>
              </w:rPr>
              <w:t xml:space="preserve">Стоимость: Bitrix24 может быть более доступным по стоимости, особенно для малого и среднего бизнеса.</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Комплексное управление: 1С:ERP предоставляет полный набор инструментов для управления финансами, производством, закупками, складскими запасами и продажами.</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Производственные процессы: Глубокая интеграция и автоматизация производственных процессов, что особенно важно для предприятий, занимающихся добычей и обработкой материалов.</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color w:val="auto"/>
                <w:spacing w:val="0"/>
                <w:position w:val="0"/>
                <w:sz w:val="24"/>
                <w:shd w:fill="auto" w:val="clear"/>
              </w:rPr>
              <w:t xml:space="preserve">Управление запасами и логистикой: Эффективное управление складскими запасами и логистикой, что помогает оптимизировать затраты и улучшить контроль за ресурсами.</w:t>
            </w:r>
          </w:p>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color w:val="auto"/>
                <w:spacing w:val="0"/>
                <w:position w:val="0"/>
                <w:sz w:val="24"/>
                <w:shd w:fill="auto" w:val="clear"/>
              </w:rPr>
              <w:t xml:space="preserve">Аналитика и отчетность: Мощные инструменты для анализа данных и формирования отчетности, что помогает принимать обоснованные управленческие решения.</w:t>
            </w:r>
          </w:p>
        </w:tc>
      </w:tr>
      <w:tr>
        <w:trPr>
          <w:trHeight w:val="1" w:hRule="atLeast"/>
          <w:jc w:val="left"/>
        </w:trPr>
        <w:tc>
          <w:tcPr>
            <w:tcW w:w="962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Недостатки</w:t>
            </w:r>
          </w:p>
        </w:tc>
      </w:tr>
      <w:tr>
        <w:trPr>
          <w:trHeight w:val="1" w:hRule="atLeast"/>
          <w:jc w:val="left"/>
        </w:trPr>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tabs>
                <w:tab w:val="left" w:pos="3653" w:leader="none"/>
              </w:tabs>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Ограниченные возможности для производства: Bitrix24 не предоставляет глубоких возможностей для управления производственными процессами, что может быть критично для предприятия, занимающегося добычей и обработкой материалов.</w:t>
            </w:r>
          </w:p>
          <w:p>
            <w:pPr>
              <w:tabs>
                <w:tab w:val="left" w:pos="3653" w:leader="none"/>
              </w:tabs>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Ограниченная функциональность ERP: Bitrix24 не является полноценной ERP-системой и может не покрывать все потребности в управлении финансами, закупками, производством и складскими запасами.</w:t>
            </w:r>
          </w:p>
        </w:tc>
        <w:tc>
          <w:tcPr>
            <w:tcW w:w="4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Стоимость: Внедрение и обслуживание 1С:ERP может быть более дорогостоящим по сравнению с Bitrix24, что может быть значительным фактором для среднего бизнеса.</w:t>
            </w:r>
          </w:p>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Сложность внедрения: Внедрение 1С:ERP может потребовать больше времени и ресурсов, включая обучение персонала и настройку системы.</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таблицы 17 отображают, что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более выгодным и подходящим решением будет внедрение 1С ERP, так как эта система лучше соответствует потребностям предприятия в управлении производственными процессами, финансами, закупками и складскими запасами. Bitrix24 может рассматриваться как дополнительный инструмент для улучшения CRM и внутренней коммуникации, но не как основная система управления предприятием.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оценки затрат на внедрение 1С ERP, составлена таблица 17, учитывая такие факторы, как стоимость лицензии, внедрения, обучения персонала и последующего обслуживания.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Таблица 17 -   Оценка  затрат  на  внедрение  1С  ERP</w:t>
      </w:r>
      <w:r>
        <w:rPr>
          <w:rFonts w:ascii="Times New Roman" w:hAnsi="Times New Roman" w:cs="Times New Roman" w:eastAsia="Times New Roman"/>
          <w:color w:val="auto"/>
          <w:spacing w:val="0"/>
          <w:position w:val="0"/>
          <w:sz w:val="28"/>
          <w:shd w:fill="FFFFFF" w:val="clear"/>
        </w:rPr>
        <w:t xml:space="preserve">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2024г.</w:t>
      </w:r>
    </w:p>
    <w:tbl>
      <w:tblPr/>
      <w:tblGrid>
        <w:gridCol w:w="5382"/>
        <w:gridCol w:w="4246"/>
      </w:tblGrid>
      <w:tr>
        <w:trPr>
          <w:trHeight w:val="1" w:hRule="atLeast"/>
          <w:jc w:val="left"/>
        </w:trPr>
        <w:tc>
          <w:tcPr>
            <w:tcW w:w="5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Статьи затрат</w:t>
            </w:r>
          </w:p>
        </w:tc>
        <w:tc>
          <w:tcPr>
            <w:tcW w:w="4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Стоимость, руб.</w:t>
            </w:r>
          </w:p>
        </w:tc>
      </w:tr>
      <w:tr>
        <w:trPr>
          <w:trHeight w:val="1" w:hRule="atLeast"/>
          <w:jc w:val="left"/>
        </w:trPr>
        <w:tc>
          <w:tcPr>
            <w:tcW w:w="5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Лицензии</w:t>
            </w:r>
          </w:p>
        </w:tc>
        <w:tc>
          <w:tcPr>
            <w:tcW w:w="4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1750000</w:t>
            </w:r>
          </w:p>
        </w:tc>
      </w:tr>
      <w:tr>
        <w:trPr>
          <w:trHeight w:val="1" w:hRule="atLeast"/>
          <w:jc w:val="left"/>
        </w:trPr>
        <w:tc>
          <w:tcPr>
            <w:tcW w:w="5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Внедрение и настройка</w:t>
            </w:r>
          </w:p>
        </w:tc>
        <w:tc>
          <w:tcPr>
            <w:tcW w:w="4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2500000</w:t>
            </w:r>
          </w:p>
        </w:tc>
      </w:tr>
      <w:tr>
        <w:trPr>
          <w:trHeight w:val="1" w:hRule="atLeast"/>
          <w:jc w:val="left"/>
        </w:trPr>
        <w:tc>
          <w:tcPr>
            <w:tcW w:w="5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Обучение персонала</w:t>
            </w:r>
          </w:p>
        </w:tc>
        <w:tc>
          <w:tcPr>
            <w:tcW w:w="4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250000</w:t>
            </w:r>
          </w:p>
        </w:tc>
      </w:tr>
      <w:tr>
        <w:trPr>
          <w:trHeight w:val="1" w:hRule="atLeast"/>
          <w:jc w:val="left"/>
        </w:trPr>
        <w:tc>
          <w:tcPr>
            <w:tcW w:w="5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Обслуживание и поддержка</w:t>
            </w:r>
          </w:p>
        </w:tc>
        <w:tc>
          <w:tcPr>
            <w:tcW w:w="4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250000</w:t>
            </w:r>
          </w:p>
        </w:tc>
      </w:tr>
      <w:tr>
        <w:trPr>
          <w:trHeight w:val="1" w:hRule="atLeast"/>
          <w:jc w:val="left"/>
        </w:trPr>
        <w:tc>
          <w:tcPr>
            <w:tcW w:w="5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Итого затраты на первый год:</w:t>
            </w:r>
          </w:p>
        </w:tc>
        <w:tc>
          <w:tcPr>
            <w:tcW w:w="42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4750000</w:t>
            </w:r>
          </w:p>
        </w:tc>
      </w:tr>
    </w:tbl>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Анализируя данные таблицы 17 важно отметить, что  стоимость  может варьироваться в зависимости от количества пользователей и модулей. Для расчета были взяты средние цены для среднего бизнеса с численностью персонала 110 человек. Таким образом, средняя стоимость затрат на внедрение за первый год составит 4750 тыс. руб.</w:t>
      </w:r>
    </w:p>
    <w:p>
      <w:pPr>
        <w:spacing w:before="0" w:after="0" w:line="360"/>
        <w:ind w:right="0" w:left="0" w:firstLine="709"/>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Оценка экономического эффекта и срока окупаемости внедрения представлена на  рисунке 16.</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8317" w:dyaOrig="3485">
          <v:rect xmlns:o="urn:schemas-microsoft-com:office:office" xmlns:v="urn:schemas-microsoft-com:vml" id="rectole0000000011" style="width:415.850000pt;height:174.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Оценка экономического эффекта и срока окупаемости внедрения</w:t>
      </w:r>
      <w:r>
        <w:rPr>
          <w:rFonts w:ascii="Times New Roman" w:hAnsi="Times New Roman" w:cs="Times New Roman" w:eastAsia="Times New Roman"/>
          <w:color w:val="auto"/>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1С ERP</w:t>
      </w:r>
      <w:r>
        <w:rPr>
          <w:rFonts w:ascii="Times New Roman" w:hAnsi="Times New Roman" w:cs="Times New Roman" w:eastAsia="Times New Roman"/>
          <w:color w:val="auto"/>
          <w:spacing w:val="0"/>
          <w:position w:val="0"/>
          <w:sz w:val="28"/>
          <w:shd w:fill="FFFFFF" w:val="clear"/>
        </w:rPr>
        <w:t xml:space="preserve">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рисунка 15 позволяют сделать вывод, что при вложениях предприятия в размере 4750 тыс. руб, срок окупаемости проекта составит около 2.3 месяцев. При этом, расходы предприятия сократятся на 10 % (или на 13643,4 тыс. руб.), общие доходы от реализации повысятся на 5 % (или на 11621,15 тыс. руб.). Общий экономический эффект составит 25264,55 тыс. руб. При этом, предприятие получит глубокие возможности для управления всеми аспектами бизнеса, включая добычу полезных ископаемых.</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3"/>
          <w:position w:val="0"/>
          <w:sz w:val="28"/>
          <w:shd w:fill="auto" w:val="clear"/>
        </w:rPr>
        <w:t xml:space="preserve">Подводя итог, следует </w:t>
      </w:r>
      <w:r>
        <w:rPr>
          <w:rFonts w:ascii="Times New Roman" w:hAnsi="Times New Roman" w:cs="Times New Roman" w:eastAsia="Times New Roman"/>
          <w:color w:val="auto"/>
          <w:spacing w:val="0"/>
          <w:position w:val="0"/>
          <w:sz w:val="28"/>
          <w:shd w:fill="auto" w:val="clear"/>
        </w:rPr>
        <w:t xml:space="preserve">представить прогнозные данные по повышению чистой прибыли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результате внедрения 1С ERP (рисунок 16)</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7885" w:dyaOrig="4786">
          <v:rect xmlns:o="urn:schemas-microsoft-com:office:office" xmlns:v="urn:schemas-microsoft-com:vml" id="rectole0000000012" style="width:394.250000pt;height:239.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Прогнозное повышение чистой прибыли</w:t>
      </w:r>
      <w:r>
        <w:rPr>
          <w:rFonts w:ascii="Times New Roman" w:hAnsi="Times New Roman" w:cs="Times New Roman" w:eastAsia="Times New Roman"/>
          <w:color w:val="auto"/>
          <w:spacing w:val="0"/>
          <w:position w:val="0"/>
          <w:sz w:val="28"/>
          <w:shd w:fill="FFFFFF" w:val="clear"/>
        </w:rPr>
        <w:t xml:space="preserve"> для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Данные рисунка 16 позволяют сделать вывод, что в результате внедрения 1С:ERP, чистая прибыль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увеличится на 23290, 9 тыс. руб., что составляет примерно 35,22% от текущего убытка.</w:t>
      </w:r>
    </w:p>
    <w:p>
      <w:pPr>
        <w:spacing w:before="0" w:after="20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по результатам главы можно сделать вывод, что автоматизация и цифровизация процессов путем внедрения ERP-системы 1С ERP в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представляет собой стратегически важный шаг, направленный на оптимизацию бизнес-процессов, снижение расходов, рост доходов и повышение общей эффективности предприятия. Проведенный анализ показал, что внедрение данной системы не только позволит оптимизировать текущие доходы и расходы, но и создаст основу для устойчивого роста и развития компании в будущем. Рекомендации, разработанные в рамках данной главы, направлены на достижение стратегических целей предприятия, повышение его конкурентоспособности и улучшение финансовых показателей. Таким образом, ERP-система станет ключевым инструментом для достижения долгосрочного успеха и стабильности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ЗАКЛЮЧЕНИЕ</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При выполнении выпускной квалификационной работы были рассмотрены основы бухгалтерского учета и анализа доходов и расходов в системе управления предприятием с целью выявления возможностей их оптимизации.</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ходе исследования подлежали рассмотрению методологические и нормативно-законодательные основы бухгалтерского учета доходов и расходов в организациях. Кроме того, подлежали рассмотрению вопросы проведения анализа доходов и расходов. </w:t>
      </w:r>
    </w:p>
    <w:p>
      <w:pPr>
        <w:suppressAutoHyphens w:val="true"/>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Было отмечено, </w:t>
      </w:r>
      <w:r>
        <w:rPr>
          <w:rFonts w:ascii="Times New Roman" w:hAnsi="Times New Roman" w:cs="Times New Roman" w:eastAsia="Times New Roman"/>
          <w:color w:val="auto"/>
          <w:spacing w:val="0"/>
          <w:position w:val="0"/>
          <w:sz w:val="28"/>
          <w:shd w:fill="auto" w:val="clear"/>
        </w:rPr>
        <w:t xml:space="preserve">понимание сущности, классификации и экономических особенностей доходов и расходов организации не только позволяет вести качественный бухгалтерский учет, но и обеспечивает основу для анализа финансовых показателей и разработки стратегии по оптимизации финансовой деятельности предприятия</w:t>
      </w:r>
      <w:r>
        <w:rPr>
          <w:rFonts w:ascii="Times New Roman" w:hAnsi="Times New Roman" w:cs="Times New Roman" w:eastAsia="Times New Roman"/>
          <w:color w:val="000000"/>
          <w:spacing w:val="0"/>
          <w:position w:val="0"/>
          <w:sz w:val="28"/>
          <w:shd w:fill="auto" w:val="clear"/>
        </w:rPr>
        <w:t xml:space="preserve">. соблюдение нормативов и правил учета доходов и расходов важно не только для внутреннего управления бизнесом, но и для учета налоговой базы и предоставления финансовой отчетности. Все изменения в законодательстве регулярно обновляются, соответственно, необходимо регулярно отслеживать новые требования и правила.</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процессе проведения исследования был сделан вывод, что </w:t>
      </w:r>
      <w:r>
        <w:rPr>
          <w:rFonts w:ascii="Times New Roman" w:hAnsi="Times New Roman" w:cs="Times New Roman" w:eastAsia="Times New Roman"/>
          <w:color w:val="auto"/>
          <w:spacing w:val="0"/>
          <w:position w:val="0"/>
          <w:sz w:val="28"/>
          <w:shd w:fill="auto" w:val="clear"/>
        </w:rPr>
        <w:t xml:space="preserve">анализ доходов и расходов является важным инструментом управления финансами, который позволяет выявить резервы для увеличения прибыли и снижения издержек. Высокая эффективность анализа доходов и расходов организации достигается благодаря использованию современных методов учета и анализа данных, применению инструментов бизнес-аналитики, а также комплексному подходу к оценке финансового состояния предприятия.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Соответственно, </w:t>
      </w:r>
      <w:r>
        <w:rPr>
          <w:rFonts w:ascii="Times New Roman" w:hAnsi="Times New Roman" w:cs="Times New Roman" w:eastAsia="Times New Roman"/>
          <w:color w:val="auto"/>
          <w:spacing w:val="0"/>
          <w:position w:val="0"/>
          <w:sz w:val="28"/>
          <w:shd w:fill="auto" w:val="clear"/>
        </w:rPr>
        <w:t xml:space="preserve">выявление возможностей для оптимизации доходов и расходов важно для обеспечения устойчивого развития организации в условиях переменчивой экономической среды и усиления конкуренции на рынке.</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Проблемы постановки и ведения бухгалтерского учета и анализа доходов и расходов исследовались на примере деятельности ООО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000000"/>
          <w:spacing w:val="0"/>
          <w:position w:val="0"/>
          <w:sz w:val="28"/>
          <w:shd w:fill="auto" w:val="clear"/>
        </w:rPr>
        <w:t xml:space="preserve">» - </w:t>
      </w:r>
      <w:r>
        <w:rPr>
          <w:rFonts w:ascii="Times New Roman" w:hAnsi="Times New Roman" w:cs="Times New Roman" w:eastAsia="Times New Roman"/>
          <w:color w:val="000000"/>
          <w:spacing w:val="0"/>
          <w:position w:val="0"/>
          <w:sz w:val="28"/>
          <w:shd w:fill="auto" w:val="clear"/>
        </w:rPr>
        <w:t xml:space="preserve">российского предприятия, специализирующегося на добыче известняка. В работе дана организационно-экономическая характеристика деятельности предприятия, проведена оценка существующей системы бухгалтерского учета доходов и расходов, проведен экономический анализ доходов и расходов на предприятии. Корме того, были выявлены факторы, характеризующие систему учета доходов и расходов предприятия, а также факторы, оказывающие влияние на размер полученных доходов и понесенных расходов по результатам деятельности предприятия.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К положительным факторам относятся такие, как соответствие документального оформления операций учету доходов и расходов, ведения синтетического и аналитического учета требованиям законодательства и специфике отрасли; снижение себестоимости продаж в 2023 году на 12534 тыс. руб. в сравнении с 2022 годом; получение положительной валовой прибыли по итогам деятельности за 2021-2023 годы; снижение коммерческих расходов </w:t>
      </w:r>
      <w:r>
        <w:rPr>
          <w:rFonts w:ascii="Times New Roman" w:hAnsi="Times New Roman" w:cs="Times New Roman" w:eastAsia="Times New Roman"/>
          <w:color w:val="auto"/>
          <w:spacing w:val="0"/>
          <w:position w:val="0"/>
          <w:sz w:val="28"/>
          <w:shd w:fill="auto" w:val="clear"/>
        </w:rPr>
        <w:t xml:space="preserve">на 29899 тыс. руб. в 2022 году и на 581 тыс. руб. 2023 году.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то же время отрицательно на доходах и расходах отразились следующие факторы: снижение дохода от реализации </w:t>
      </w:r>
      <w:r>
        <w:rPr>
          <w:rFonts w:ascii="Times New Roman" w:hAnsi="Times New Roman" w:cs="Times New Roman" w:eastAsia="Times New Roman"/>
          <w:color w:val="auto"/>
          <w:spacing w:val="0"/>
          <w:position w:val="0"/>
          <w:sz w:val="28"/>
          <w:shd w:fill="auto" w:val="clear"/>
        </w:rPr>
        <w:t xml:space="preserve">на 73435 тыс. руб. в 2022 году и на 8942 тыс. руб. в 2023 году; рост управленческих расходов на 6275 тыс. руб. в 2023 году; полученный убыток от продаж в размере 43198 тыс. руб. в 2022 году и 45300 тыс. руб. в 2023 году; сокращение доходов от прочей деятельности на 79499 тыс. руб. в 2023 году по сравнению с 2022 годом; рост расходов от прочей деятельности на 18582 тыс. руб. в 2022 году  и на 14984 тыс. руб. в 2023 году; отрицательное сальдо прочих доходов и расходов в 2023 году (-31648 тыс. руб.).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В связи с наличием факторов, отрицательно повлиявших на организацию системы учета доходов и расходов предприятия, а также на их величину, были разработаны и систематизированы направления совершенствования бухгалтерского учета  и </w:t>
      </w:r>
      <w:r>
        <w:rPr>
          <w:rFonts w:ascii="Times New Roman" w:hAnsi="Times New Roman" w:cs="Times New Roman" w:eastAsia="Times New Roman"/>
          <w:color w:val="auto"/>
          <w:spacing w:val="0"/>
          <w:position w:val="0"/>
          <w:sz w:val="28"/>
          <w:shd w:fill="auto" w:val="clear"/>
        </w:rPr>
        <w:t xml:space="preserve">оптимизации доходов и расходов в целях повышения прибыли предприятия,  </w:t>
      </w:r>
      <w:r>
        <w:rPr>
          <w:rFonts w:ascii="Times New Roman" w:hAnsi="Times New Roman" w:cs="Times New Roman" w:eastAsia="Times New Roman"/>
          <w:color w:val="000000"/>
          <w:spacing w:val="0"/>
          <w:position w:val="0"/>
          <w:sz w:val="28"/>
          <w:shd w:fill="auto" w:val="clear"/>
        </w:rPr>
        <w:t xml:space="preserve">учитывающие специфику деятельности добывающих предприятий и влияние внешних факторов на их развитие. </w:t>
      </w:r>
    </w:p>
    <w:p>
      <w:pPr>
        <w:spacing w:before="0" w:after="0" w:line="360"/>
        <w:ind w:right="0" w:left="0" w:firstLine="709"/>
        <w:jc w:val="both"/>
        <w:rPr>
          <w:rFonts w:ascii="Segoe UI" w:hAnsi="Segoe UI" w:cs="Segoe UI" w:eastAsia="Segoe UI"/>
          <w:color w:val="141718"/>
          <w:spacing w:val="-2"/>
          <w:position w:val="0"/>
          <w:sz w:val="24"/>
          <w:shd w:fill="auto" w:val="clear"/>
        </w:rPr>
      </w:pPr>
      <w:r>
        <w:rPr>
          <w:rFonts w:ascii="Times New Roman" w:hAnsi="Times New Roman" w:cs="Times New Roman" w:eastAsia="Times New Roman"/>
          <w:color w:val="000000"/>
          <w:spacing w:val="0"/>
          <w:position w:val="0"/>
          <w:sz w:val="28"/>
          <w:shd w:fill="auto" w:val="clear"/>
        </w:rPr>
        <w:t xml:space="preserve">В частности, был разработан внутренний стандарт по учету доходов и расходов, который призван </w:t>
      </w:r>
      <w:r>
        <w:rPr>
          <w:rFonts w:ascii="Times New Roman" w:hAnsi="Times New Roman" w:cs="Times New Roman" w:eastAsia="Times New Roman"/>
          <w:color w:val="auto"/>
          <w:spacing w:val="0"/>
          <w:position w:val="0"/>
          <w:sz w:val="28"/>
          <w:shd w:fill="auto" w:val="clear"/>
        </w:rPr>
        <w:t xml:space="preserve">установить единый порядок учета доходов и расходов на предприятии, в т.ч. минимизировать риски возникновения ошибок и некорректного ведения бухгалтерского учета, что в свою очередь способствует прозрачности бухгалтерской отчетности и эффективному финансовому управлению предприятием.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Кроме того, была предложена комплексная автоматизация и цифровизация процессов путем внедрения ERP-системы 1С ERP, что позволит снизить </w:t>
      </w:r>
      <w:r>
        <w:rPr>
          <w:rFonts w:ascii="Times New Roman" w:hAnsi="Times New Roman" w:cs="Times New Roman" w:eastAsia="Times New Roman"/>
          <w:color w:val="auto"/>
          <w:spacing w:val="0"/>
          <w:position w:val="0"/>
          <w:sz w:val="28"/>
          <w:shd w:fill="auto" w:val="clear"/>
        </w:rPr>
        <w:t xml:space="preserve">расходы предприятия на 10 % (или на 13643,4 тыс. руб.), повысить общие доходы от реализации на 5 % (или на 11621,15 тыс. руб.), увеличить чистую прибыль на 23290, 9 тыс. руб., что составляет примерно 35,22% от текущего убытка.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Совокупность предложенных мер может быть использована на предприятии ООО </w:t>
      </w: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color w:val="000000"/>
          <w:spacing w:val="0"/>
          <w:position w:val="0"/>
          <w:sz w:val="28"/>
          <w:shd w:fill="auto" w:val="clear"/>
        </w:rPr>
        <w:t xml:space="preserve">для целей совершенствования системы учета доходов и расходов и </w:t>
      </w:r>
      <w:r>
        <w:rPr>
          <w:rFonts w:ascii="Times New Roman" w:hAnsi="Times New Roman" w:cs="Times New Roman" w:eastAsia="Times New Roman"/>
          <w:color w:val="auto"/>
          <w:spacing w:val="0"/>
          <w:position w:val="0"/>
          <w:sz w:val="28"/>
          <w:shd w:fill="auto" w:val="clear"/>
        </w:rPr>
        <w:t xml:space="preserve">оптимизации их величины в целях повышения прибыли предприятия.</w:t>
      </w:r>
    </w:p>
    <w:p>
      <w:pPr>
        <w:spacing w:before="0" w:after="0" w:line="360"/>
        <w:ind w:right="0" w:left="0" w:firstLine="709"/>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360"/>
        <w:ind w:right="57" w:left="113"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СПИСОК ИСПОЛЬЗОВАН</w:t>
      </w:r>
      <w:r>
        <w:rPr>
          <w:rFonts w:ascii="Times New Roman" w:hAnsi="Times New Roman" w:cs="Times New Roman" w:eastAsia="Times New Roman"/>
          <w:color w:val="A6A6A6"/>
          <w:spacing w:val="0"/>
          <w:position w:val="0"/>
          <w:sz w:val="12"/>
          <w:shd w:fill="auto" w:val="clear"/>
        </w:rPr>
        <w:t xml:space="preserve">ﮦ</w:t>
      </w:r>
      <w:r>
        <w:rPr>
          <w:rFonts w:ascii="Times New Roman" w:hAnsi="Times New Roman" w:cs="Times New Roman" w:eastAsia="Times New Roman"/>
          <w:color w:val="auto"/>
          <w:spacing w:val="0"/>
          <w:position w:val="0"/>
          <w:sz w:val="28"/>
          <w:shd w:fill="auto" w:val="clear"/>
        </w:rPr>
        <w:t xml:space="preserve">Н</w:t>
      </w:r>
      <w:r>
        <w:rPr>
          <w:rFonts w:ascii="Times New Roman" w:hAnsi="Times New Roman" w:cs="Times New Roman" w:eastAsia="Times New Roman"/>
          <w:color w:val="A6A6A6"/>
          <w:spacing w:val="0"/>
          <w:position w:val="0"/>
          <w:sz w:val="12"/>
          <w:shd w:fill="auto" w:val="clear"/>
        </w:rPr>
        <w:t xml:space="preserve">ﮦ</w:t>
      </w:r>
      <w:r>
        <w:rPr>
          <w:rFonts w:ascii="Times New Roman" w:hAnsi="Times New Roman" w:cs="Times New Roman" w:eastAsia="Times New Roman"/>
          <w:color w:val="auto"/>
          <w:spacing w:val="0"/>
          <w:position w:val="0"/>
          <w:sz w:val="28"/>
          <w:shd w:fill="auto" w:val="clear"/>
        </w:rPr>
        <w:t xml:space="preserve">ЫХ ИСТОЧН</w:t>
      </w:r>
      <w:r>
        <w:rPr>
          <w:rFonts w:ascii="Times New Roman" w:hAnsi="Times New Roman" w:cs="Times New Roman" w:eastAsia="Times New Roman"/>
          <w:color w:val="A6A6A6"/>
          <w:spacing w:val="0"/>
          <w:position w:val="0"/>
          <w:sz w:val="12"/>
          <w:shd w:fill="auto" w:val="clear"/>
        </w:rPr>
        <w:t xml:space="preserve">ﮦ</w:t>
      </w:r>
      <w:r>
        <w:rPr>
          <w:rFonts w:ascii="Times New Roman" w:hAnsi="Times New Roman" w:cs="Times New Roman" w:eastAsia="Times New Roman"/>
          <w:color w:val="auto"/>
          <w:spacing w:val="0"/>
          <w:position w:val="0"/>
          <w:sz w:val="28"/>
          <w:shd w:fill="auto" w:val="clear"/>
        </w:rPr>
        <w:t xml:space="preserve">ИКОВ</w:t>
      </w:r>
    </w:p>
    <w:p>
      <w:pPr>
        <w:spacing w:before="0" w:after="0" w:line="24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ПРИЛОЖЕНИЯ</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Бухгалтерский баланс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2022-2023 год</w:t>
      </w:r>
    </w:p>
    <w:p>
      <w:pPr>
        <w:spacing w:before="0" w:after="0" w:line="360"/>
        <w:ind w:right="0" w:left="0" w:firstLine="709"/>
        <w:jc w:val="both"/>
        <w:rPr>
          <w:rFonts w:ascii="Calibri" w:hAnsi="Calibri" w:cs="Calibri" w:eastAsia="Calibri"/>
          <w:color w:val="auto"/>
          <w:spacing w:val="0"/>
          <w:position w:val="0"/>
          <w:sz w:val="22"/>
          <w:shd w:fill="auto" w:val="clear"/>
        </w:rPr>
      </w:pPr>
      <w:r>
        <w:object w:dxaOrig="8524" w:dyaOrig="11673">
          <v:rect xmlns:o="urn:schemas-microsoft-com:office:office" xmlns:v="urn:schemas-microsoft-com:vml" id="rectole0000000013" style="width:426.200000pt;height:583.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000"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tabs>
          <w:tab w:val="left" w:pos="6000"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9181" w:dyaOrig="12225">
          <v:rect xmlns:o="urn:schemas-microsoft-com:office:office" xmlns:v="urn:schemas-microsoft-com:vml" id="rectole0000000014" style="width:459.050000pt;height:611.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198" w:dyaOrig="12395">
          <v:rect xmlns:o="urn:schemas-microsoft-com:office:office" xmlns:v="urn:schemas-microsoft-com:vml" id="rectole0000000015" style="width:459.900000pt;height:619.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273" w:dyaOrig="12550">
          <v:rect xmlns:o="urn:schemas-microsoft-com:office:office" xmlns:v="urn:schemas-microsoft-com:vml" id="rectole0000000016" style="width:463.650000pt;height:627.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Б</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Отчет о финансовых результатах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object w:dxaOrig="8893" w:dyaOrig="12552">
          <v:rect xmlns:o="urn:schemas-microsoft-com:office:office" xmlns:v="urn:schemas-microsoft-com:vml" id="rectole0000000017" style="width:444.650000pt;height:627.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Times New Roman" w:hAnsi="Times New Roman" w:cs="Times New Roman" w:eastAsia="Times New Roman"/>
          <w:color w:val="auto"/>
          <w:spacing w:val="0"/>
          <w:position w:val="0"/>
          <w:sz w:val="28"/>
          <w:shd w:fill="auto" w:val="clear"/>
        </w:rPr>
        <w:t xml:space="preserve">за 2022-2023 год</w:t>
      </w: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308" w:dyaOrig="13031">
          <v:rect xmlns:o="urn:schemas-microsoft-com:office:office" xmlns:v="urn:schemas-microsoft-com:vml" id="rectole0000000018" style="width:465.400000pt;height:651.5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319" w:dyaOrig="13047">
          <v:rect xmlns:o="urn:schemas-microsoft-com:office:office" xmlns:v="urn:schemas-microsoft-com:vml" id="rectole0000000019" style="width:465.950000pt;height:652.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535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352"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9331" w:dyaOrig="13140">
          <v:rect xmlns:o="urn:schemas-microsoft-com:office:office" xmlns:v="urn:schemas-microsoft-com:vml" id="rectole0000000020" style="width:466.550000pt;height:657.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В</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Пояснения к годовой бухгалтерской отчетности </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2023 год</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object w:dxaOrig="8789" w:dyaOrig="12337">
          <v:rect xmlns:o="urn:schemas-microsoft-com:office:office" xmlns:v="urn:schemas-microsoft-com:vml" id="rectole0000000021" style="width:439.450000pt;height:616.8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object w:dxaOrig="9072" w:dyaOrig="12683">
          <v:rect xmlns:o="urn:schemas-microsoft-com:office:office" xmlns:v="urn:schemas-microsoft-com:vml" id="rectole0000000022" style="width:453.600000pt;height:634.1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object w:dxaOrig="9466" w:dyaOrig="12810">
          <v:rect xmlns:o="urn:schemas-microsoft-com:office:office" xmlns:v="urn:schemas-microsoft-com:vml" id="rectole0000000023" style="width:473.300000pt;height:640.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573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tabs>
          <w:tab w:val="left" w:pos="573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5736"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9342" w:dyaOrig="13057">
          <v:rect xmlns:o="urn:schemas-microsoft-com:office:office" xmlns:v="urn:schemas-microsoft-com:vml" id="rectole0000000024" style="width:467.100000pt;height:652.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object w:dxaOrig="9202" w:dyaOrig="12960">
          <v:rect xmlns:o="urn:schemas-microsoft-com:office:office" xmlns:v="urn:schemas-microsoft-com:vml" id="rectole0000000025" style="width:460.100000pt;height:648.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9321" w:dyaOrig="12925">
          <v:rect xmlns:o="urn:schemas-microsoft-com:office:office" xmlns:v="urn:schemas-microsoft-com:vml" id="rectole0000000026" style="width:466.050000pt;height:646.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365" w:dyaOrig="13143">
          <v:rect xmlns:o="urn:schemas-microsoft-com:office:office" xmlns:v="urn:schemas-microsoft-com:vml" id="rectole0000000027" style="width:468.250000pt;height:657.1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400" w:dyaOrig="12956">
          <v:rect xmlns:o="urn:schemas-microsoft-com:office:office" xmlns:v="urn:schemas-microsoft-com:vml" id="rectole0000000028" style="width:470.000000pt;height:647.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388" w:dyaOrig="12424">
          <v:rect xmlns:o="urn:schemas-microsoft-com:office:office" xmlns:v="urn:schemas-microsoft-com:vml" id="rectole0000000029" style="width:469.400000pt;height:621.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458" w:dyaOrig="12291">
          <v:rect xmlns:o="urn:schemas-microsoft-com:office:office" xmlns:v="urn:schemas-microsoft-com:vml" id="rectole0000000030" style="width:472.900000pt;height:614.5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Г</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Оборотно-сальдовая ведомость по счету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год</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object w:dxaOrig="9252" w:dyaOrig="6436">
          <v:rect xmlns:o="urn:schemas-microsoft-com:office:office" xmlns:v="urn:schemas-microsoft-com:vml" id="rectole0000000031" style="width:462.600000pt;height:321.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438" w:dyaOrig="6877">
          <v:rect xmlns:o="urn:schemas-microsoft-com:office:office" xmlns:v="urn:schemas-microsoft-com:vml" id="rectole0000000032" style="width:471.900000pt;height:343.8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464" w:dyaOrig="6140">
          <v:rect xmlns:o="urn:schemas-microsoft-com:office:office" xmlns:v="urn:schemas-microsoft-com:vml" id="rectole0000000033" style="width:473.200000pt;height:307.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Д</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Оборотно-сальдовая ведомость по счету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w:t>
      </w:r>
    </w:p>
    <w:p>
      <w:pPr>
        <w:tabs>
          <w:tab w:val="left" w:pos="6192" w:leader="none"/>
        </w:tabs>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2021-2023 год</w:t>
      </w:r>
    </w:p>
    <w:p>
      <w:pPr>
        <w:tabs>
          <w:tab w:val="left" w:pos="6192"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192"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9252" w:dyaOrig="8503">
          <v:rect xmlns:o="urn:schemas-microsoft-com:office:office" xmlns:v="urn:schemas-microsoft-com:vml" id="rectole0000000034" style="width:462.600000pt;height:425.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252" w:dyaOrig="7580">
          <v:rect xmlns:o="urn:schemas-microsoft-com:office:office" xmlns:v="urn:schemas-microsoft-com:vml" id="rectole0000000035" style="width:462.600000pt;height:379.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9100" w:dyaOrig="9577">
          <v:rect xmlns:o="urn:schemas-microsoft-com:office:office" xmlns:v="urn:schemas-microsoft-com:vml" id="rectole0000000036" style="width:455.000000pt;height:478.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Е</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счета 90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Продажи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декабрь 2023 года</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object w:dxaOrig="5863" w:dyaOrig="11762">
          <v:rect xmlns:o="urn:schemas-microsoft-com:office:office" xmlns:v="urn:schemas-microsoft-com:vml" id="rectole0000000037" style="width:293.150000pt;height:588.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object w:dxaOrig="6312" w:dyaOrig="12418">
          <v:rect xmlns:o="urn:schemas-microsoft-com:office:office" xmlns:v="urn:schemas-microsoft-com:vml" id="rectole0000000038" style="width:315.600000pt;height:620.9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object w:dxaOrig="6459" w:dyaOrig="3813">
          <v:rect xmlns:o="urn:schemas-microsoft-com:office:office" xmlns:v="urn:schemas-microsoft-com:vml" id="rectole0000000039" style="width:322.950000pt;height:190.6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Ж</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Анализ счета 91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Прочие доходы и расходы</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за декабрь 2023 года</w: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object w:dxaOrig="6807" w:dyaOrig="12130">
          <v:rect xmlns:o="urn:schemas-microsoft-com:office:office" xmlns:v="urn:schemas-microsoft-com:vml" id="rectole0000000040" style="width:340.350000pt;height:606.5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tabs>
          <w:tab w:val="left" w:pos="6216"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6531" w:dyaOrig="13102">
          <v:rect xmlns:o="urn:schemas-microsoft-com:office:office" xmlns:v="urn:schemas-microsoft-com:vml" id="rectole0000000041" style="width:326.550000pt;height:655.1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ПРИЛОЖЕНИЕ И</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Этапы аналитических процедур для по оптимизации доходов и расходов в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целях повышения прибыли</w:t>
      </w:r>
      <w:r>
        <w:rPr>
          <w:rFonts w:ascii="Times New Roman" w:hAnsi="Times New Roman" w:cs="Times New Roman" w:eastAsia="Times New Roman"/>
          <w:color w:val="auto"/>
          <w:spacing w:val="0"/>
          <w:position w:val="0"/>
          <w:sz w:val="28"/>
          <w:shd w:fill="FFFFFF" w:val="clear"/>
        </w:rPr>
        <w:t xml:space="preserve"> применительно к ООО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Белогорские известняки</w:t>
      </w: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tabs>
          <w:tab w:val="left" w:pos="2689" w:leader="none"/>
        </w:tabs>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object w:dxaOrig="8691" w:dyaOrig="11143">
          <v:rect xmlns:o="urn:schemas-microsoft-com:office:office" xmlns:v="urn:schemas-microsoft-com:vml" id="rectole0000000042" style="width:434.550000pt;height:557.1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numbering.xml" Id="docRId86" Type="http://schemas.openxmlformats.org/officeDocument/2006/relationships/numbering"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styles.xml" Id="docRId87"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s>
</file>